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5D55C61C"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sidR="006B45BE">
        <w:rPr>
          <w:rFonts w:cs="Arial"/>
          <w:b/>
          <w:sz w:val="22"/>
          <w:lang w:val="en-US" w:eastAsia="en-US"/>
        </w:rPr>
        <w:t>7</w:t>
      </w:r>
      <w:r w:rsidR="00D15AB9">
        <w:rPr>
          <w:rFonts w:cs="Arial"/>
          <w:b/>
          <w:sz w:val="22"/>
          <w:lang w:val="en-US" w:eastAsia="en-US"/>
        </w:rPr>
        <w:t>bis</w:t>
      </w:r>
      <w:r w:rsidRPr="003805A2">
        <w:rPr>
          <w:rFonts w:cs="Arial"/>
          <w:b/>
          <w:sz w:val="22"/>
          <w:lang w:val="en-US" w:eastAsia="en-US"/>
        </w:rPr>
        <w:tab/>
      </w:r>
      <w:r w:rsidR="006E3C18" w:rsidRPr="006E3C18">
        <w:rPr>
          <w:rFonts w:cs="Arial"/>
          <w:b/>
          <w:sz w:val="22"/>
          <w:lang w:val="en-US"/>
        </w:rPr>
        <w:t>R2-2408773</w:t>
      </w:r>
    </w:p>
    <w:p w14:paraId="79077327" w14:textId="4750729B" w:rsidR="005D4BED" w:rsidRPr="00C80426" w:rsidRDefault="00EA7428" w:rsidP="005D4BED">
      <w:pPr>
        <w:tabs>
          <w:tab w:val="left" w:pos="1701"/>
          <w:tab w:val="right" w:pos="9639"/>
        </w:tabs>
        <w:spacing w:after="0"/>
        <w:rPr>
          <w:rFonts w:cs="Arial"/>
          <w:b/>
          <w:color w:val="000000"/>
          <w:sz w:val="24"/>
        </w:rPr>
      </w:pPr>
      <w:r w:rsidRPr="00EA7428">
        <w:rPr>
          <w:rFonts w:cs="Arial"/>
          <w:b/>
          <w:sz w:val="22"/>
          <w:lang w:val="en-US" w:eastAsia="en-US"/>
        </w:rPr>
        <w:t>Hefei, China, Oct 14th – 18th, 2024</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4498377" w:rsidR="00FB3C9D" w:rsidRDefault="003D1DDD">
      <w:pPr>
        <w:pStyle w:val="3GPPHeader"/>
        <w:rPr>
          <w:sz w:val="22"/>
        </w:rPr>
      </w:pPr>
      <w:r>
        <w:rPr>
          <w:sz w:val="22"/>
        </w:rPr>
        <w:t>Agenda Item:</w:t>
      </w:r>
      <w:r>
        <w:rPr>
          <w:sz w:val="22"/>
        </w:rPr>
        <w:tab/>
      </w:r>
      <w:r w:rsidR="00BA04A5">
        <w:rPr>
          <w:sz w:val="22"/>
        </w:rPr>
        <w:t>8</w:t>
      </w:r>
      <w:r w:rsidR="00E31D0E">
        <w:rPr>
          <w:sz w:val="22"/>
        </w:rPr>
        <w:t>.</w:t>
      </w:r>
      <w:r w:rsidR="00BA04A5">
        <w:rPr>
          <w:sz w:val="22"/>
        </w:rPr>
        <w:t>7</w:t>
      </w:r>
      <w:r w:rsidR="00E31D0E">
        <w:rPr>
          <w:sz w:val="22"/>
        </w:rPr>
        <w:t>.</w:t>
      </w:r>
      <w:r w:rsidR="005A7A24">
        <w:rPr>
          <w:sz w:val="22"/>
        </w:rPr>
        <w:t>6</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0BBEBD7" w:rsidR="00FB3C9D" w:rsidRDefault="003D1DDD">
      <w:pPr>
        <w:pStyle w:val="3GPPHeader"/>
        <w:rPr>
          <w:sz w:val="22"/>
        </w:rPr>
      </w:pPr>
      <w:r>
        <w:rPr>
          <w:sz w:val="22"/>
        </w:rPr>
        <w:t>Title:</w:t>
      </w:r>
      <w:r>
        <w:rPr>
          <w:sz w:val="22"/>
        </w:rPr>
        <w:tab/>
      </w:r>
      <w:r w:rsidR="00D22E22" w:rsidRPr="00D22E22">
        <w:rPr>
          <w:sz w:val="22"/>
        </w:rPr>
        <w:t xml:space="preserve">Discussion on </w:t>
      </w:r>
      <w:r w:rsidR="00560A09">
        <w:rPr>
          <w:rFonts w:hint="eastAsia"/>
          <w:sz w:val="22"/>
        </w:rPr>
        <w:t>uplink</w:t>
      </w:r>
      <w:r w:rsidR="00560A09">
        <w:rPr>
          <w:sz w:val="22"/>
        </w:rPr>
        <w:t xml:space="preserve"> congestion signalling</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4345604B" w:rsidR="00154015" w:rsidRDefault="00CE0549" w:rsidP="00154015">
      <w:pPr>
        <w:spacing w:before="120"/>
        <w:rPr>
          <w:rFonts w:eastAsiaTheme="minorEastAsia"/>
        </w:rPr>
      </w:pPr>
      <w:bookmarkStart w:id="2" w:name="OLE_LINK6"/>
      <w:bookmarkStart w:id="3" w:name="OLE_LINK7"/>
      <w:r>
        <w:rPr>
          <w:rFonts w:eastAsiaTheme="minorEastAsia"/>
        </w:rPr>
        <w:t xml:space="preserve">The </w:t>
      </w:r>
      <w:r w:rsidR="00D4501C">
        <w:rPr>
          <w:rFonts w:eastAsiaTheme="minorEastAsia"/>
        </w:rPr>
        <w:t>revised</w:t>
      </w:r>
      <w:r>
        <w:rPr>
          <w:rFonts w:eastAsiaTheme="minorEastAsia"/>
        </w:rPr>
        <w:t xml:space="preserve"> </w:t>
      </w:r>
      <w:r w:rsidR="00800BBA">
        <w:rPr>
          <w:rFonts w:eastAsiaTheme="minorEastAsia"/>
        </w:rPr>
        <w:t xml:space="preserve">WID </w:t>
      </w:r>
      <w:r w:rsidR="00154015" w:rsidRPr="001C3F8A">
        <w:rPr>
          <w:rFonts w:eastAsiaTheme="minorEastAsia"/>
        </w:rPr>
        <w:t>of R</w:t>
      </w:r>
      <w:r w:rsidR="008D28DE">
        <w:rPr>
          <w:rFonts w:eastAsiaTheme="minorEastAsia"/>
        </w:rPr>
        <w:t>el-</w:t>
      </w:r>
      <w:r w:rsidR="00154015" w:rsidRPr="001C3F8A">
        <w:rPr>
          <w:rFonts w:eastAsiaTheme="minorEastAsia"/>
        </w:rPr>
        <w:t>19 XR approv</w:t>
      </w:r>
      <w:r w:rsidR="00800BBA">
        <w:rPr>
          <w:rFonts w:eastAsiaTheme="minorEastAsia"/>
        </w:rPr>
        <w:t xml:space="preserve">es a new objective </w:t>
      </w:r>
      <w:r w:rsidR="00DC736F">
        <w:rPr>
          <w:rFonts w:eastAsiaTheme="minorEastAsia" w:hint="eastAsia"/>
        </w:rPr>
        <w:t>as</w:t>
      </w:r>
      <w:r w:rsidR="00DC736F">
        <w:rPr>
          <w:rFonts w:eastAsiaTheme="minorEastAsia"/>
        </w:rPr>
        <w:t xml:space="preserve"> </w:t>
      </w:r>
      <w:r w:rsidR="00DC736F">
        <w:rPr>
          <w:rFonts w:eastAsiaTheme="minorEastAsia" w:hint="eastAsia"/>
        </w:rPr>
        <w:t>follows</w:t>
      </w:r>
      <w:r w:rsidR="00154015" w:rsidRPr="001C3F8A">
        <w:rPr>
          <w:rFonts w:eastAsiaTheme="minorEastAsia"/>
        </w:rPr>
        <w:t xml:space="preserve"> [1]:</w:t>
      </w:r>
    </w:p>
    <w:tbl>
      <w:tblPr>
        <w:tblStyle w:val="aff9"/>
        <w:tblW w:w="0" w:type="auto"/>
        <w:tblLook w:val="04A0" w:firstRow="1" w:lastRow="0" w:firstColumn="1" w:lastColumn="0" w:noHBand="0" w:noVBand="1"/>
      </w:tblPr>
      <w:tblGrid>
        <w:gridCol w:w="9629"/>
      </w:tblGrid>
      <w:tr w:rsidR="00302560" w14:paraId="7CC540AD" w14:textId="77777777" w:rsidTr="00302560">
        <w:tc>
          <w:tcPr>
            <w:tcW w:w="9629" w:type="dxa"/>
          </w:tcPr>
          <w:p w14:paraId="44B57054" w14:textId="77777777" w:rsidR="00800BBA" w:rsidRPr="00F64735" w:rsidRDefault="00800BBA" w:rsidP="00800BBA">
            <w:pPr>
              <w:pStyle w:val="B1"/>
              <w:rPr>
                <w:lang w:val="en-US"/>
              </w:rPr>
            </w:pPr>
            <w:r>
              <w:t>-</w:t>
            </w:r>
            <w:r>
              <w:tab/>
            </w:r>
            <w:r w:rsidRPr="00F64735">
              <w:t>Specify uplink congestion signa</w:t>
            </w:r>
            <w:r>
              <w:t>l</w:t>
            </w:r>
            <w:r w:rsidRPr="00F64735">
              <w:t xml:space="preserve">ling [RAN2]: </w:t>
            </w:r>
          </w:p>
          <w:p w14:paraId="7DDC0553" w14:textId="754BF4DF" w:rsidR="00302560" w:rsidRPr="00800BBA" w:rsidRDefault="00800BBA" w:rsidP="00800BBA">
            <w:pPr>
              <w:pStyle w:val="B2"/>
            </w:pPr>
            <w:r>
              <w:t>-</w:t>
            </w:r>
            <w:r>
              <w:tab/>
            </w:r>
            <w:r w:rsidRPr="00F64735">
              <w:t>Specify in MAC layer XR rate control signa</w:t>
            </w:r>
            <w:r>
              <w:t>l</w:t>
            </w:r>
            <w:r w:rsidRPr="00F64735">
              <w:t xml:space="preserve">ling over downlink </w:t>
            </w:r>
            <w:r w:rsidRPr="00F64735">
              <w:rPr>
                <w:lang w:val="en-US"/>
              </w:rPr>
              <w:t>per QoS flow/per DRB to enable faster source rate adaption to uplink congestion</w:t>
            </w:r>
            <w:r>
              <w:t>.</w:t>
            </w:r>
          </w:p>
        </w:tc>
      </w:tr>
    </w:tbl>
    <w:p w14:paraId="74DD72DC" w14:textId="578C0505" w:rsidR="00800BBA" w:rsidRDefault="00800BBA" w:rsidP="004256B2">
      <w:pPr>
        <w:spacing w:before="120"/>
        <w:rPr>
          <w:rFonts w:eastAsiaTheme="minorEastAsia"/>
        </w:rPr>
      </w:pPr>
      <w:r>
        <w:rPr>
          <w:rFonts w:eastAsiaTheme="minorEastAsia"/>
        </w:rPr>
        <w:t>This contribution shares our opinion</w:t>
      </w:r>
      <w:r w:rsidR="00D67801">
        <w:rPr>
          <w:rFonts w:eastAsiaTheme="minorEastAsia"/>
        </w:rPr>
        <w:t>s</w:t>
      </w:r>
      <w:r>
        <w:rPr>
          <w:rFonts w:eastAsiaTheme="minorEastAsia"/>
        </w:rPr>
        <w:t xml:space="preserve"> on this </w:t>
      </w:r>
      <w:r w:rsidR="00D67801">
        <w:rPr>
          <w:rFonts w:eastAsiaTheme="minorEastAsia"/>
        </w:rPr>
        <w:t>matter</w:t>
      </w:r>
      <w:r>
        <w:rPr>
          <w:rFonts w:eastAsiaTheme="minorEastAsia"/>
        </w:rPr>
        <w:t>.</w:t>
      </w:r>
    </w:p>
    <w:bookmarkEnd w:id="1"/>
    <w:bookmarkEnd w:id="2"/>
    <w:bookmarkEnd w:id="3"/>
    <w:p w14:paraId="0440FABE" w14:textId="317468C1" w:rsidR="00FB3C9D" w:rsidRDefault="003D1DDD">
      <w:pPr>
        <w:pStyle w:val="1"/>
      </w:pPr>
      <w:r>
        <w:t>Discussion</w:t>
      </w:r>
    </w:p>
    <w:p w14:paraId="296182A4" w14:textId="74217C59" w:rsidR="001B7174" w:rsidRDefault="00D67801" w:rsidP="001B7174">
      <w:pPr>
        <w:pStyle w:val="afa"/>
      </w:pPr>
      <w:bookmarkStart w:id="4" w:name="OLE_LINK1"/>
      <w:bookmarkStart w:id="5" w:name="OLE_LINK4"/>
      <w:bookmarkStart w:id="6" w:name="OLE_LINK5"/>
      <w:r>
        <w:t>Recently, there have been some discussions in RAN plenary meetings</w:t>
      </w:r>
      <w:r w:rsidR="001B7174">
        <w:t xml:space="preserve"> on RAN-aware rate control for UL. </w:t>
      </w:r>
      <w:r w:rsidR="00DC736F">
        <w:t xml:space="preserve">The method can adjust the </w:t>
      </w:r>
      <w:r w:rsidR="00CC634B">
        <w:t xml:space="preserve">UL </w:t>
      </w:r>
      <w:r w:rsidR="0077675F">
        <w:t xml:space="preserve">XR application </w:t>
      </w:r>
      <w:r w:rsidR="0077675F" w:rsidRPr="0077675F">
        <w:t xml:space="preserve">codec bit rate and encoding parameters </w:t>
      </w:r>
      <w:r>
        <w:t>dynamically</w:t>
      </w:r>
      <w:r w:rsidRPr="0077675F">
        <w:t xml:space="preserve"> </w:t>
      </w:r>
      <w:r w:rsidR="0077675F" w:rsidRPr="0077675F">
        <w:t>to</w:t>
      </w:r>
      <w:r w:rsidR="0077675F">
        <w:t xml:space="preserve"> </w:t>
      </w:r>
      <w:r w:rsidR="0077675F" w:rsidRPr="0077675F">
        <w:t>ensure a seamless XR user experience</w:t>
      </w:r>
      <w:r w:rsidR="009719C4">
        <w:t xml:space="preserve"> when congestion happens</w:t>
      </w:r>
      <w:r w:rsidR="0077675F" w:rsidRPr="0077675F">
        <w:t>.</w:t>
      </w:r>
      <w:r w:rsidR="0077675F">
        <w:t xml:space="preserve"> </w:t>
      </w:r>
      <w:r>
        <w:t xml:space="preserve">The adjustment is based on </w:t>
      </w:r>
      <w:r w:rsidR="009719C4">
        <w:t xml:space="preserve">monitoring the DL signalling </w:t>
      </w:r>
      <w:r>
        <w:t xml:space="preserve">from </w:t>
      </w:r>
      <w:r w:rsidR="00C055F7">
        <w:t>the network</w:t>
      </w:r>
      <w:r w:rsidR="009719C4">
        <w:t xml:space="preserve"> and adapting</w:t>
      </w:r>
      <w:r w:rsidR="009719C4" w:rsidRPr="0077675F">
        <w:t xml:space="preserve"> the</w:t>
      </w:r>
      <w:r w:rsidR="009719C4">
        <w:rPr>
          <w:rFonts w:hint="eastAsia"/>
        </w:rPr>
        <w:t xml:space="preserve"> </w:t>
      </w:r>
      <w:r w:rsidR="009719C4" w:rsidRPr="0077675F">
        <w:t>application's behaviour accordingly</w:t>
      </w:r>
      <w:r w:rsidR="009719C4">
        <w:t>.</w:t>
      </w:r>
      <w:r w:rsidR="001B7174">
        <w:t xml:space="preserve"> </w:t>
      </w:r>
    </w:p>
    <w:p w14:paraId="1C935943" w14:textId="503D35EF" w:rsidR="001B7174" w:rsidRDefault="001B7174" w:rsidP="001B7174">
      <w:pPr>
        <w:pStyle w:val="afa"/>
      </w:pPr>
      <w:bookmarkStart w:id="7" w:name="OLE_LINK2"/>
      <w:bookmarkEnd w:id="4"/>
      <w:r>
        <w:t xml:space="preserve">RAN#105 approves a new Rel-19 XR objective related to this </w:t>
      </w:r>
      <w:r w:rsidR="00D67801">
        <w:t xml:space="preserve">issue </w:t>
      </w:r>
      <w:r>
        <w:t xml:space="preserve">and </w:t>
      </w:r>
      <w:r w:rsidR="00D67801">
        <w:t xml:space="preserve">has finalized the </w:t>
      </w:r>
      <w:r w:rsidR="00840DA3">
        <w:rPr>
          <w:rFonts w:hint="eastAsia"/>
        </w:rPr>
        <w:t>use</w:t>
      </w:r>
      <w:r>
        <w:t xml:space="preserve"> </w:t>
      </w:r>
      <w:r w:rsidR="00DC736F">
        <w:t xml:space="preserve">of </w:t>
      </w:r>
      <w:r>
        <w:t>DL MAC CE</w:t>
      </w:r>
      <w:r w:rsidR="00C13615">
        <w:t xml:space="preserve"> to inform the congestion. </w:t>
      </w:r>
    </w:p>
    <w:bookmarkEnd w:id="7"/>
    <w:p w14:paraId="77B8A3B5" w14:textId="7211557A" w:rsidR="009719C4" w:rsidRDefault="005B44C7" w:rsidP="00B427B6">
      <w:pPr>
        <w:pStyle w:val="afa"/>
      </w:pPr>
      <w:r>
        <w:t>During the Rel-18 XR discussion, RAN2 confirms in</w:t>
      </w:r>
      <w:r w:rsidR="003C44C9">
        <w:t xml:space="preserve"> the</w:t>
      </w:r>
      <w:r>
        <w:t xml:space="preserve"> reply LS[2] that the NG-RAN </w:t>
      </w:r>
      <w:r w:rsidR="00603B0B">
        <w:t xml:space="preserve">is </w:t>
      </w:r>
      <w:r w:rsidR="00D67801">
        <w:t>capable of estimating</w:t>
      </w:r>
      <w:r>
        <w:t xml:space="preserve"> congestion for uplink. </w:t>
      </w:r>
    </w:p>
    <w:tbl>
      <w:tblPr>
        <w:tblStyle w:val="aff9"/>
        <w:tblW w:w="0" w:type="auto"/>
        <w:tblLook w:val="04A0" w:firstRow="1" w:lastRow="0" w:firstColumn="1" w:lastColumn="0" w:noHBand="0" w:noVBand="1"/>
      </w:tblPr>
      <w:tblGrid>
        <w:gridCol w:w="9629"/>
      </w:tblGrid>
      <w:tr w:rsidR="005B44C7" w14:paraId="1583FE7C" w14:textId="77777777" w:rsidTr="005B44C7">
        <w:tc>
          <w:tcPr>
            <w:tcW w:w="9629" w:type="dxa"/>
          </w:tcPr>
          <w:p w14:paraId="7B464F9D" w14:textId="77777777" w:rsidR="005B44C7" w:rsidRDefault="005B44C7" w:rsidP="005B44C7">
            <w:pPr>
              <w:widowControl w:val="0"/>
              <w:numPr>
                <w:ilvl w:val="0"/>
                <w:numId w:val="47"/>
              </w:numPr>
              <w:pBdr>
                <w:top w:val="none" w:sz="0" w:space="0" w:color="auto"/>
                <w:left w:val="none" w:sz="0" w:space="0" w:color="auto"/>
                <w:bottom w:val="none" w:sz="0" w:space="0" w:color="auto"/>
                <w:right w:val="none" w:sz="0" w:space="0" w:color="auto"/>
                <w:between w:val="none" w:sz="0" w:space="0" w:color="auto"/>
              </w:pBdr>
              <w:spacing w:after="180"/>
              <w:rPr>
                <w:rFonts w:cs="Arial"/>
                <w:bCs/>
                <w:szCs w:val="20"/>
              </w:rPr>
            </w:pPr>
            <w:r>
              <w:rPr>
                <w:rFonts w:cs="Arial"/>
                <w:bCs/>
                <w:szCs w:val="20"/>
              </w:rPr>
              <w:t>It</w:t>
            </w:r>
            <w:r w:rsidRPr="001F2A47">
              <w:rPr>
                <w:rFonts w:cs="Arial"/>
                <w:bCs/>
                <w:szCs w:val="20"/>
              </w:rPr>
              <w:t xml:space="preserve"> is feasible for RAN to estimate the congestion information</w:t>
            </w:r>
            <w:r>
              <w:rPr>
                <w:rFonts w:cs="Arial"/>
                <w:bCs/>
                <w:szCs w:val="20"/>
              </w:rPr>
              <w:t xml:space="preserve"> </w:t>
            </w:r>
            <w:r w:rsidRPr="001F2A47">
              <w:rPr>
                <w:rFonts w:cs="Arial"/>
                <w:bCs/>
                <w:szCs w:val="20"/>
              </w:rPr>
              <w:t>per-QoS flow</w:t>
            </w:r>
            <w:r>
              <w:rPr>
                <w:rFonts w:cs="Arial"/>
                <w:bCs/>
                <w:szCs w:val="20"/>
              </w:rPr>
              <w:t xml:space="preserve"> </w:t>
            </w:r>
            <w:r w:rsidRPr="009C2559">
              <w:rPr>
                <w:rFonts w:cs="Arial"/>
                <w:bCs/>
                <w:szCs w:val="20"/>
              </w:rPr>
              <w:t>and per</w:t>
            </w:r>
            <w:r>
              <w:rPr>
                <w:rFonts w:cs="Arial"/>
                <w:bCs/>
                <w:szCs w:val="20"/>
              </w:rPr>
              <w:t>-</w:t>
            </w:r>
            <w:r w:rsidRPr="009C2559">
              <w:rPr>
                <w:rFonts w:cs="Arial"/>
                <w:bCs/>
                <w:szCs w:val="20"/>
              </w:rPr>
              <w:t>DRB in downlink and uplink directions</w:t>
            </w:r>
            <w:r>
              <w:rPr>
                <w:rFonts w:cs="Arial"/>
                <w:bCs/>
                <w:szCs w:val="20"/>
              </w:rPr>
              <w:t xml:space="preserve">. </w:t>
            </w:r>
          </w:p>
          <w:p w14:paraId="3901CF8C" w14:textId="494A1EDF" w:rsidR="005B44C7" w:rsidRPr="005B44C7" w:rsidRDefault="005B44C7" w:rsidP="005B44C7">
            <w:pPr>
              <w:numPr>
                <w:ilvl w:val="0"/>
                <w:numId w:val="47"/>
              </w:numPr>
              <w:pBdr>
                <w:top w:val="none" w:sz="0" w:space="0" w:color="auto"/>
                <w:left w:val="none" w:sz="0" w:space="0" w:color="auto"/>
                <w:bottom w:val="none" w:sz="0" w:space="0" w:color="auto"/>
                <w:right w:val="none" w:sz="0" w:space="0" w:color="auto"/>
                <w:between w:val="none" w:sz="0" w:space="0" w:color="auto"/>
              </w:pBdr>
              <w:spacing w:after="180"/>
              <w:rPr>
                <w:rFonts w:cs="Arial"/>
                <w:bCs/>
                <w:szCs w:val="20"/>
              </w:rPr>
            </w:pPr>
            <w:r>
              <w:rPr>
                <w:rFonts w:cs="Arial"/>
                <w:bCs/>
                <w:szCs w:val="20"/>
              </w:rPr>
              <w:t>It</w:t>
            </w:r>
            <w:r w:rsidRPr="00252A9D">
              <w:rPr>
                <w:rFonts w:cs="Arial"/>
                <w:bCs/>
                <w:szCs w:val="20"/>
              </w:rPr>
              <w:t xml:space="preserve"> is feasible for RAN to estimate </w:t>
            </w:r>
            <w:r>
              <w:rPr>
                <w:rFonts w:cs="Arial"/>
                <w:bCs/>
                <w:szCs w:val="20"/>
              </w:rPr>
              <w:t xml:space="preserve">the </w:t>
            </w:r>
            <w:r w:rsidRPr="00252A9D">
              <w:rPr>
                <w:rFonts w:cs="Arial"/>
                <w:bCs/>
                <w:szCs w:val="20"/>
              </w:rPr>
              <w:t>congestion information per</w:t>
            </w:r>
            <w:r>
              <w:rPr>
                <w:rFonts w:cs="Arial"/>
                <w:bCs/>
                <w:szCs w:val="20"/>
              </w:rPr>
              <w:t>-</w:t>
            </w:r>
            <w:r w:rsidRPr="00252A9D">
              <w:rPr>
                <w:rFonts w:cs="Arial"/>
                <w:bCs/>
                <w:szCs w:val="20"/>
              </w:rPr>
              <w:t>QoS flow and per</w:t>
            </w:r>
            <w:r>
              <w:rPr>
                <w:rFonts w:cs="Arial"/>
                <w:bCs/>
                <w:szCs w:val="20"/>
              </w:rPr>
              <w:t>-</w:t>
            </w:r>
            <w:r w:rsidRPr="00252A9D">
              <w:rPr>
                <w:rFonts w:cs="Arial"/>
                <w:bCs/>
                <w:szCs w:val="20"/>
              </w:rPr>
              <w:t>DRB in uplink without UE impacts.</w:t>
            </w:r>
          </w:p>
        </w:tc>
      </w:tr>
    </w:tbl>
    <w:p w14:paraId="6BC0FCBF" w14:textId="344595DE" w:rsidR="001F04C9" w:rsidRDefault="001F04C9" w:rsidP="00B427B6">
      <w:pPr>
        <w:pStyle w:val="afa"/>
      </w:pPr>
    </w:p>
    <w:p w14:paraId="0035DBCE" w14:textId="3AC4E560" w:rsidR="00D67801" w:rsidRDefault="00E74455" w:rsidP="00B427B6">
      <w:pPr>
        <w:pStyle w:val="afa"/>
      </w:pPr>
      <w:r>
        <w:t>Accordingly, w</w:t>
      </w:r>
      <w:r w:rsidR="00D67801">
        <w:rPr>
          <w:rFonts w:hint="eastAsia"/>
        </w:rPr>
        <w:t>hen</w:t>
      </w:r>
      <w:r w:rsidR="00D67801">
        <w:t xml:space="preserve"> </w:t>
      </w:r>
      <w:r w:rsidR="00C13615">
        <w:t xml:space="preserve">congestion occurs, </w:t>
      </w:r>
      <w:r>
        <w:t xml:space="preserve">the </w:t>
      </w:r>
      <w:r w:rsidR="00C13615">
        <w:t xml:space="preserve">NG-RAN </w:t>
      </w:r>
      <w:r>
        <w:t>is capable of n</w:t>
      </w:r>
      <w:r w:rsidR="00C13615">
        <w:t>o</w:t>
      </w:r>
      <w:r>
        <w:t xml:space="preserve">tifying the UE about </w:t>
      </w:r>
      <w:r w:rsidR="00C13615">
        <w:t xml:space="preserve">the congestion situation, either </w:t>
      </w:r>
      <w:r>
        <w:t xml:space="preserve">for each </w:t>
      </w:r>
      <w:r w:rsidR="00C13615">
        <w:t xml:space="preserve">DRB or QoS flow. </w:t>
      </w:r>
      <w:r w:rsidRPr="00E74455">
        <w:t>The question is whether the congestion indication should be provided at the level of QoS flow or DRB.</w:t>
      </w:r>
    </w:p>
    <w:p w14:paraId="5777E95E" w14:textId="26F23C6D" w:rsidR="00902FEB" w:rsidRDefault="00F72667" w:rsidP="00B427B6">
      <w:pPr>
        <w:pStyle w:val="afa"/>
      </w:pPr>
      <w:r>
        <w:t>It could be argued that providing more precise</w:t>
      </w:r>
      <w:r w:rsidR="00B427B6">
        <w:t xml:space="preserve"> congestion i</w:t>
      </w:r>
      <w:r w:rsidR="002719FB">
        <w:t>ndicatio</w:t>
      </w:r>
      <w:r w:rsidR="00B427B6">
        <w:t xml:space="preserve">n would </w:t>
      </w:r>
      <w:r>
        <w:t xml:space="preserve">help </w:t>
      </w:r>
      <w:r w:rsidR="001F6C78">
        <w:t xml:space="preserve">the APP layer </w:t>
      </w:r>
      <w:r>
        <w:t xml:space="preserve">to </w:t>
      </w:r>
      <w:r w:rsidR="00B427B6">
        <w:t>more accurate</w:t>
      </w:r>
      <w:r>
        <w:t>ly</w:t>
      </w:r>
      <w:r w:rsidR="00B427B6">
        <w:t xml:space="preserve"> </w:t>
      </w:r>
      <w:r w:rsidR="002C0AAA">
        <w:t xml:space="preserve">adjust </w:t>
      </w:r>
      <w:r w:rsidR="00E74455">
        <w:t xml:space="preserve">the </w:t>
      </w:r>
      <w:r w:rsidR="00B427B6" w:rsidRPr="00603B0B">
        <w:t>frame rate</w:t>
      </w:r>
      <w:r w:rsidR="00B427B6">
        <w:t xml:space="preserve"> </w:t>
      </w:r>
      <w:r w:rsidR="00E74455">
        <w:t xml:space="preserve">of </w:t>
      </w:r>
      <w:r w:rsidR="00B427B6">
        <w:t>a specific QoS flow</w:t>
      </w:r>
      <w:r w:rsidR="00BB5809">
        <w:t xml:space="preserve">. </w:t>
      </w:r>
      <w:r w:rsidR="0065238D">
        <w:t>However, from the</w:t>
      </w:r>
      <w:r>
        <w:t xml:space="preserve"> perspective of</w:t>
      </w:r>
      <w:r w:rsidR="0065238D">
        <w:t xml:space="preserve"> congestion mitigation, </w:t>
      </w:r>
      <w:r w:rsidR="00E74455">
        <w:t xml:space="preserve">a </w:t>
      </w:r>
      <w:r w:rsidR="0065238D">
        <w:t xml:space="preserve">per-DRB indication is simple, sufficient and </w:t>
      </w:r>
      <w:r>
        <w:t>effective</w:t>
      </w:r>
      <w:r w:rsidR="0065238D">
        <w:t xml:space="preserve">. In the current spec, data transmission via the </w:t>
      </w:r>
      <w:proofErr w:type="spellStart"/>
      <w:r w:rsidR="0065238D">
        <w:t>Uu</w:t>
      </w:r>
      <w:proofErr w:type="spellEnd"/>
      <w:r w:rsidR="0065238D">
        <w:t xml:space="preserve"> interface is </w:t>
      </w:r>
      <w:r>
        <w:t xml:space="preserve">typically </w:t>
      </w:r>
      <w:r w:rsidR="0065238D">
        <w:t xml:space="preserve">handled per LCH/DRB. </w:t>
      </w:r>
      <w:r>
        <w:t>This means that</w:t>
      </w:r>
      <w:r w:rsidR="0065238D">
        <w:t xml:space="preserve"> </w:t>
      </w:r>
      <w:r w:rsidR="00902FEB">
        <w:t xml:space="preserve">if there is available data buffered for a single DRB, the UE </w:t>
      </w:r>
      <w:r w:rsidR="00B762E5">
        <w:t xml:space="preserve">always </w:t>
      </w:r>
      <w:r w:rsidR="00E74455">
        <w:t xml:space="preserve">uses </w:t>
      </w:r>
      <w:r w:rsidR="00B762E5">
        <w:t xml:space="preserve">the </w:t>
      </w:r>
      <w:r w:rsidR="00D14811">
        <w:t>allocated</w:t>
      </w:r>
      <w:r w:rsidR="00902FEB">
        <w:t xml:space="preserve"> UL grant to transmit it</w:t>
      </w:r>
      <w:r>
        <w:t>,</w:t>
      </w:r>
      <w:r w:rsidR="00902FEB">
        <w:t xml:space="preserve"> without distinguishing </w:t>
      </w:r>
      <w:r w:rsidR="00D14811">
        <w:t xml:space="preserve">which </w:t>
      </w:r>
      <w:r w:rsidR="00902FEB">
        <w:t xml:space="preserve">data is </w:t>
      </w:r>
      <w:r w:rsidR="00D14811">
        <w:t>associated with</w:t>
      </w:r>
      <w:r w:rsidR="00902FEB">
        <w:t xml:space="preserve"> which QoS flow belonging to</w:t>
      </w:r>
      <w:r w:rsidR="00D14811">
        <w:t xml:space="preserve"> this </w:t>
      </w:r>
      <w:r w:rsidR="00902FEB">
        <w:t>DRB.</w:t>
      </w:r>
      <w:r w:rsidR="00D14811">
        <w:t xml:space="preserve"> If congestion occurs, </w:t>
      </w:r>
      <w:r w:rsidR="0023668A">
        <w:t xml:space="preserve">reducing the data rate </w:t>
      </w:r>
      <w:r>
        <w:t xml:space="preserve">for the entire </w:t>
      </w:r>
      <w:r w:rsidR="0023668A">
        <w:t>DRB would</w:t>
      </w:r>
      <w:r>
        <w:t xml:space="preserve"> efficiently and promptly</w:t>
      </w:r>
      <w:r w:rsidR="0023668A">
        <w:t xml:space="preserve"> control/alleviate the congestion. </w:t>
      </w:r>
      <w:r>
        <w:t>Therefore</w:t>
      </w:r>
      <w:r w:rsidR="0023668A">
        <w:t>, per-DRB MAC CE signalling from the network is preferred</w:t>
      </w:r>
      <w:r w:rsidR="0023668A" w:rsidRPr="0023668A">
        <w:t xml:space="preserve"> </w:t>
      </w:r>
      <w:r w:rsidR="0023668A">
        <w:t>t</w:t>
      </w:r>
      <w:r w:rsidR="0023668A" w:rsidRPr="0023668A">
        <w:t xml:space="preserve">o enable </w:t>
      </w:r>
      <w:r w:rsidR="00434F4C">
        <w:rPr>
          <w:rFonts w:hint="eastAsia"/>
          <w:lang w:val="en-US"/>
        </w:rPr>
        <w:t>uplink</w:t>
      </w:r>
      <w:r w:rsidR="00434F4C" w:rsidRPr="00F64735">
        <w:rPr>
          <w:lang w:val="en-US"/>
        </w:rPr>
        <w:t xml:space="preserve"> rate adaption</w:t>
      </w:r>
      <w:r w:rsidR="00434F4C">
        <w:rPr>
          <w:lang w:val="en-US"/>
        </w:rPr>
        <w:t xml:space="preserve"> for </w:t>
      </w:r>
      <w:r w:rsidR="0023668A" w:rsidRPr="0023668A">
        <w:t>congestion</w:t>
      </w:r>
      <w:r w:rsidR="00335E86">
        <w:t>.</w:t>
      </w:r>
    </w:p>
    <w:p w14:paraId="356175EC" w14:textId="3BAECD99" w:rsidR="0023668A" w:rsidRPr="00354AB9" w:rsidRDefault="006F0575" w:rsidP="0023668A">
      <w:pPr>
        <w:pStyle w:val="Proposal"/>
        <w:pBdr>
          <w:top w:val="none" w:sz="0" w:space="0" w:color="000000"/>
          <w:left w:val="none" w:sz="0" w:space="0" w:color="000000"/>
          <w:bottom w:val="none" w:sz="0" w:space="0" w:color="000000"/>
          <w:right w:val="none" w:sz="0" w:space="0" w:color="000000"/>
          <w:between w:val="none" w:sz="0" w:space="0" w:color="000000"/>
        </w:pBdr>
      </w:pPr>
      <w:bookmarkStart w:id="8" w:name="_Toc178883495"/>
      <w:r>
        <w:rPr>
          <w:lang w:val="en-US"/>
        </w:rPr>
        <w:t>P</w:t>
      </w:r>
      <w:r>
        <w:t xml:space="preserve">er-DRB MAC CE signalling from the </w:t>
      </w:r>
      <w:proofErr w:type="spellStart"/>
      <w:r>
        <w:t>gNB</w:t>
      </w:r>
      <w:proofErr w:type="spellEnd"/>
      <w:r>
        <w:t xml:space="preserve"> is used to </w:t>
      </w:r>
      <w:bookmarkStart w:id="9" w:name="_Hlk177057950"/>
      <w:r w:rsidRPr="00F64735">
        <w:rPr>
          <w:lang w:val="en-US"/>
        </w:rPr>
        <w:t xml:space="preserve">enable </w:t>
      </w:r>
      <w:r w:rsidR="00D15400">
        <w:rPr>
          <w:rFonts w:hint="eastAsia"/>
          <w:lang w:val="en-US"/>
        </w:rPr>
        <w:t>uplink</w:t>
      </w:r>
      <w:r w:rsidRPr="00F64735">
        <w:rPr>
          <w:lang w:val="en-US"/>
        </w:rPr>
        <w:t xml:space="preserve"> rate adaption</w:t>
      </w:r>
      <w:bookmarkEnd w:id="9"/>
      <w:r w:rsidR="0023668A">
        <w:rPr>
          <w:szCs w:val="20"/>
        </w:rPr>
        <w:t>.</w:t>
      </w:r>
      <w:bookmarkEnd w:id="8"/>
    </w:p>
    <w:p w14:paraId="11681C5A" w14:textId="05816CFD" w:rsidR="00037156" w:rsidRDefault="00037156" w:rsidP="00B427B6">
      <w:pPr>
        <w:pStyle w:val="afa"/>
      </w:pPr>
      <w:r>
        <w:rPr>
          <w:rFonts w:hint="eastAsia"/>
        </w:rPr>
        <w:lastRenderedPageBreak/>
        <w:t>I</w:t>
      </w:r>
      <w:r>
        <w:t xml:space="preserve">f Proposal 1 is </w:t>
      </w:r>
      <w:r w:rsidR="00BB570F">
        <w:t>accepted</w:t>
      </w:r>
      <w:r>
        <w:t>, we</w:t>
      </w:r>
      <w:r w:rsidR="00410B6F">
        <w:t xml:space="preserve"> </w:t>
      </w:r>
      <w:r>
        <w:t xml:space="preserve">prefer to use </w:t>
      </w:r>
      <w:r w:rsidR="00BB570F">
        <w:t xml:space="preserve">the </w:t>
      </w:r>
      <w:r>
        <w:rPr>
          <w:lang w:val="en-US"/>
        </w:rPr>
        <w:t xml:space="preserve">existing </w:t>
      </w:r>
      <w:r w:rsidRPr="00D37AC6">
        <w:t>Recommended Bit Rate</w:t>
      </w:r>
      <w:r>
        <w:t xml:space="preserve"> MAC CE</w:t>
      </w:r>
      <w:r w:rsidR="00BB570F">
        <w:t xml:space="preserve"> format </w:t>
      </w:r>
      <w:r>
        <w:t xml:space="preserve">for </w:t>
      </w:r>
      <w:r w:rsidR="00434F4C">
        <w:rPr>
          <w:rFonts w:hint="eastAsia"/>
          <w:lang w:val="en-US"/>
        </w:rPr>
        <w:t>uplink</w:t>
      </w:r>
      <w:r w:rsidR="00434F4C" w:rsidRPr="00F64735">
        <w:rPr>
          <w:lang w:val="en-US"/>
        </w:rPr>
        <w:t xml:space="preserve"> rate adaption</w:t>
      </w:r>
      <w:r>
        <w:t xml:space="preserve"> because</w:t>
      </w:r>
    </w:p>
    <w:p w14:paraId="21A719E2" w14:textId="7B35F715" w:rsidR="00037156" w:rsidRDefault="00250A8A" w:rsidP="00037156">
      <w:pPr>
        <w:pStyle w:val="afa"/>
        <w:numPr>
          <w:ilvl w:val="0"/>
          <w:numId w:val="48"/>
        </w:numPr>
      </w:pPr>
      <w:bookmarkStart w:id="10" w:name="OLE_LINK3"/>
      <w:r>
        <w:t>The recommended bit rate reflects the</w:t>
      </w:r>
      <w:r w:rsidR="00D27CBA">
        <w:t xml:space="preserve"> congestion situation. The worse the congestion situation/status, the lower </w:t>
      </w:r>
      <w:r w:rsidR="00AB7FF0">
        <w:t xml:space="preserve">the </w:t>
      </w:r>
      <w:r w:rsidR="00F677C7">
        <w:t>recommended</w:t>
      </w:r>
      <w:r w:rsidR="00AB7FF0">
        <w:t xml:space="preserve"> bit rate.</w:t>
      </w:r>
    </w:p>
    <w:p w14:paraId="70F3ED80" w14:textId="17CD25F1" w:rsidR="00D27CBA" w:rsidRDefault="00AB7FF0" w:rsidP="00037156">
      <w:pPr>
        <w:pStyle w:val="afa"/>
        <w:numPr>
          <w:ilvl w:val="0"/>
          <w:numId w:val="48"/>
        </w:numPr>
      </w:pPr>
      <w:r>
        <w:t>Usually, o</w:t>
      </w:r>
      <w:r w:rsidR="00D27CBA">
        <w:t xml:space="preserve">ne </w:t>
      </w:r>
      <w:r w:rsidR="00F677C7">
        <w:t>RLC/</w:t>
      </w:r>
      <w:r w:rsidR="005D546F">
        <w:t xml:space="preserve">logical channel </w:t>
      </w:r>
      <w:r>
        <w:t xml:space="preserve">is </w:t>
      </w:r>
      <w:r w:rsidR="00D27CBA">
        <w:t>associate</w:t>
      </w:r>
      <w:r>
        <w:t xml:space="preserve">d </w:t>
      </w:r>
      <w:r w:rsidR="00D27CBA">
        <w:t xml:space="preserve">with one DRB. The UE can easily </w:t>
      </w:r>
      <w:r w:rsidR="00250A8A">
        <w:t xml:space="preserve">identify </w:t>
      </w:r>
      <w:r w:rsidR="00D27CBA">
        <w:t xml:space="preserve">which DRB </w:t>
      </w:r>
      <w:r w:rsidR="00250A8A">
        <w:t xml:space="preserve">is experiencing </w:t>
      </w:r>
      <w:r w:rsidR="00D27CBA">
        <w:t>congestion by the indication of LCID</w:t>
      </w:r>
      <w:r w:rsidR="005D546F">
        <w:t xml:space="preserve"> of that logical channel</w:t>
      </w:r>
      <w:r w:rsidR="00D27CBA">
        <w:t xml:space="preserve">. </w:t>
      </w:r>
    </w:p>
    <w:p w14:paraId="5EC89A65" w14:textId="75B11C36" w:rsidR="00D27CBA" w:rsidRDefault="00AB7FF0" w:rsidP="00037156">
      <w:pPr>
        <w:pStyle w:val="afa"/>
        <w:numPr>
          <w:ilvl w:val="0"/>
          <w:numId w:val="48"/>
        </w:numPr>
      </w:pPr>
      <w:r>
        <w:t>Avoid the effort of discussing/designing the format for the</w:t>
      </w:r>
      <w:r w:rsidR="00D27CBA">
        <w:t xml:space="preserve"> new MAC CE</w:t>
      </w:r>
      <w:r>
        <w:t xml:space="preserve">. </w:t>
      </w:r>
      <w:r w:rsidR="00250A8A">
        <w:t>However, it is still necessary to introduce</w:t>
      </w:r>
      <w:r>
        <w:t xml:space="preserve"> </w:t>
      </w:r>
      <w:r w:rsidR="00E74455">
        <w:t xml:space="preserve">the usage </w:t>
      </w:r>
      <w:r w:rsidR="00250A8A">
        <w:t xml:space="preserve">description </w:t>
      </w:r>
      <w:r w:rsidR="00E74455">
        <w:t>and the new LCID for th</w:t>
      </w:r>
      <w:r w:rsidR="00F677C7">
        <w:t>is</w:t>
      </w:r>
      <w:r w:rsidR="00E74455">
        <w:t xml:space="preserve"> new MAC CE </w:t>
      </w:r>
      <w:r>
        <w:t xml:space="preserve">in the MAC/Stage-2 spec </w:t>
      </w:r>
      <w:r w:rsidR="00660C29">
        <w:t xml:space="preserve">accordingly. </w:t>
      </w:r>
    </w:p>
    <w:p w14:paraId="073F551A" w14:textId="0BF38E57" w:rsidR="001C387E" w:rsidRDefault="001C387E" w:rsidP="001C387E">
      <w:pPr>
        <w:pStyle w:val="Proposal"/>
        <w:pBdr>
          <w:top w:val="none" w:sz="0" w:space="0" w:color="000000"/>
          <w:left w:val="none" w:sz="0" w:space="0" w:color="000000"/>
          <w:bottom w:val="none" w:sz="0" w:space="0" w:color="000000"/>
          <w:right w:val="none" w:sz="0" w:space="0" w:color="000000"/>
          <w:between w:val="none" w:sz="0" w:space="0" w:color="000000"/>
        </w:pBdr>
      </w:pPr>
      <w:bookmarkStart w:id="11" w:name="_Toc178883496"/>
      <w:bookmarkEnd w:id="10"/>
      <w:r>
        <w:rPr>
          <w:lang w:val="en-US"/>
        </w:rPr>
        <w:t xml:space="preserve">RAN2 </w:t>
      </w:r>
      <w:r w:rsidR="00C055D8">
        <w:rPr>
          <w:rFonts w:hint="eastAsia"/>
          <w:lang w:val="en-US"/>
        </w:rPr>
        <w:t xml:space="preserve">aims at </w:t>
      </w:r>
      <w:r>
        <w:rPr>
          <w:lang w:val="en-US"/>
        </w:rPr>
        <w:t>us</w:t>
      </w:r>
      <w:r w:rsidR="00C055D8">
        <w:rPr>
          <w:rFonts w:hint="eastAsia"/>
          <w:lang w:val="en-US"/>
        </w:rPr>
        <w:t>ing</w:t>
      </w:r>
      <w:r>
        <w:rPr>
          <w:lang w:val="en-US"/>
        </w:rPr>
        <w:t xml:space="preserve"> the</w:t>
      </w:r>
      <w:r w:rsidR="00AB7FF0">
        <w:rPr>
          <w:lang w:val="en-US"/>
        </w:rPr>
        <w:t xml:space="preserve"> </w:t>
      </w:r>
      <w:r w:rsidR="00250A8A">
        <w:rPr>
          <w:lang w:val="en-US"/>
        </w:rPr>
        <w:t xml:space="preserve">format of the </w:t>
      </w:r>
      <w:r>
        <w:rPr>
          <w:lang w:val="en-US"/>
        </w:rPr>
        <w:t xml:space="preserve">existing </w:t>
      </w:r>
      <w:r w:rsidRPr="00D37AC6">
        <w:t>Recommended Bit Rate</w:t>
      </w:r>
      <w:r>
        <w:t xml:space="preserve"> MAC CE </w:t>
      </w:r>
      <w:r w:rsidR="00C055D8">
        <w:rPr>
          <w:rFonts w:hint="eastAsia"/>
        </w:rPr>
        <w:t xml:space="preserve">for uplink rate </w:t>
      </w:r>
      <w:r w:rsidR="00C055D8">
        <w:t>adaption</w:t>
      </w:r>
      <w:r w:rsidR="00C055D8">
        <w:rPr>
          <w:rFonts w:hint="eastAsia"/>
        </w:rPr>
        <w:t xml:space="preserve"> (but using a new LCID)</w:t>
      </w:r>
      <w:r>
        <w:t>.</w:t>
      </w:r>
      <w:bookmarkEnd w:id="11"/>
    </w:p>
    <w:bookmarkEnd w:id="5"/>
    <w:bookmarkEnd w:id="6"/>
    <w:p w14:paraId="46100A20" w14:textId="77777777" w:rsidR="00A75B50" w:rsidRPr="00C5261D" w:rsidRDefault="00A75B50" w:rsidP="00C11103">
      <w:pPr>
        <w:pStyle w:val="Proposal"/>
        <w:numPr>
          <w:ilvl w:val="0"/>
          <w:numId w:val="0"/>
        </w:numPr>
        <w:rPr>
          <w:b w:val="0"/>
        </w:rPr>
      </w:pPr>
    </w:p>
    <w:p w14:paraId="2E58CC51" w14:textId="77777777" w:rsidR="00FB3C9D" w:rsidRDefault="003D1DDD">
      <w:pPr>
        <w:pStyle w:val="1"/>
      </w:pPr>
      <w:r>
        <w:t>Conclusion</w:t>
      </w:r>
    </w:p>
    <w:p w14:paraId="6E6A1372" w14:textId="77777777" w:rsidR="00B554E6" w:rsidRDefault="00B554E6" w:rsidP="00B554E6">
      <w:r>
        <w:t>We have the following proposals:</w:t>
      </w:r>
    </w:p>
    <w:p w14:paraId="3E2EF6B3" w14:textId="182E1904" w:rsidR="00144050"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78883495" w:history="1">
        <w:r w:rsidR="00144050" w:rsidRPr="005618FD">
          <w:rPr>
            <w:rStyle w:val="af3"/>
            <w:noProof/>
          </w:rPr>
          <w:t>Proposal 1</w:t>
        </w:r>
        <w:r w:rsidR="00144050">
          <w:rPr>
            <w:rFonts w:asciiTheme="minorHAnsi" w:eastAsiaTheme="minorEastAsia" w:hAnsiTheme="minorHAnsi" w:cstheme="minorBidi"/>
            <w:b w:val="0"/>
            <w:noProof/>
            <w:kern w:val="2"/>
            <w:sz w:val="21"/>
          </w:rPr>
          <w:tab/>
        </w:r>
        <w:r w:rsidR="00144050" w:rsidRPr="005618FD">
          <w:rPr>
            <w:rStyle w:val="af3"/>
            <w:noProof/>
            <w:lang w:val="en-US"/>
          </w:rPr>
          <w:t>P</w:t>
        </w:r>
        <w:r w:rsidR="00144050" w:rsidRPr="005618FD">
          <w:rPr>
            <w:rStyle w:val="af3"/>
            <w:noProof/>
          </w:rPr>
          <w:t xml:space="preserve">er-DRB MAC CE signalling from the gNB is used to </w:t>
        </w:r>
        <w:r w:rsidR="00144050" w:rsidRPr="005618FD">
          <w:rPr>
            <w:rStyle w:val="af3"/>
            <w:noProof/>
            <w:lang w:val="en-US"/>
          </w:rPr>
          <w:t>enable uplink rate adaption</w:t>
        </w:r>
        <w:r w:rsidR="00144050" w:rsidRPr="005618FD">
          <w:rPr>
            <w:rStyle w:val="af3"/>
            <w:noProof/>
          </w:rPr>
          <w:t>.</w:t>
        </w:r>
      </w:hyperlink>
    </w:p>
    <w:p w14:paraId="2ABB0792" w14:textId="17D08CA6" w:rsidR="00144050" w:rsidRDefault="00144050">
      <w:pPr>
        <w:pStyle w:val="TOC1"/>
        <w:rPr>
          <w:rFonts w:asciiTheme="minorHAnsi" w:eastAsiaTheme="minorEastAsia" w:hAnsiTheme="minorHAnsi" w:cstheme="minorBidi"/>
          <w:b w:val="0"/>
          <w:noProof/>
          <w:kern w:val="2"/>
          <w:sz w:val="21"/>
        </w:rPr>
      </w:pPr>
      <w:hyperlink w:anchor="_Toc178883496" w:history="1">
        <w:r w:rsidRPr="005618FD">
          <w:rPr>
            <w:rStyle w:val="af3"/>
            <w:noProof/>
          </w:rPr>
          <w:t>Proposal 2</w:t>
        </w:r>
        <w:r>
          <w:rPr>
            <w:rFonts w:asciiTheme="minorHAnsi" w:eastAsiaTheme="minorEastAsia" w:hAnsiTheme="minorHAnsi" w:cstheme="minorBidi"/>
            <w:b w:val="0"/>
            <w:noProof/>
            <w:kern w:val="2"/>
            <w:sz w:val="21"/>
          </w:rPr>
          <w:tab/>
        </w:r>
        <w:r w:rsidRPr="005618FD">
          <w:rPr>
            <w:rStyle w:val="af3"/>
            <w:noProof/>
            <w:lang w:val="en-US"/>
          </w:rPr>
          <w:t xml:space="preserve">RAN2 aims at using the format of the existing </w:t>
        </w:r>
        <w:r w:rsidRPr="005618FD">
          <w:rPr>
            <w:rStyle w:val="af3"/>
            <w:noProof/>
          </w:rPr>
          <w:t>Recommended Bit Rate MAC CE for uplink rate adaption (but using a new LCID).</w:t>
        </w:r>
      </w:hyperlink>
    </w:p>
    <w:p w14:paraId="1818FE12" w14:textId="641E3E02" w:rsidR="00BF0D77" w:rsidRPr="0034095A" w:rsidRDefault="003D1DDD">
      <w:r>
        <w:fldChar w:fldCharType="end"/>
      </w:r>
    </w:p>
    <w:p w14:paraId="041E3CCE" w14:textId="77777777" w:rsidR="00FB3C9D" w:rsidRDefault="003D1DDD">
      <w:pPr>
        <w:pStyle w:val="1"/>
      </w:pPr>
      <w:bookmarkStart w:id="12" w:name="_In-sequence_SDU_delivery"/>
      <w:bookmarkStart w:id="13" w:name="_Ref189809556"/>
      <w:bookmarkStart w:id="14" w:name="_Ref174151459"/>
      <w:bookmarkStart w:id="15" w:name="_Ref450865335"/>
      <w:bookmarkEnd w:id="12"/>
      <w:r>
        <w:rPr>
          <w:rFonts w:hint="eastAsia"/>
        </w:rPr>
        <w:t>Reference</w:t>
      </w:r>
      <w:bookmarkEnd w:id="13"/>
      <w:bookmarkEnd w:id="14"/>
      <w:bookmarkEnd w:id="15"/>
    </w:p>
    <w:p w14:paraId="01A949EE" w14:textId="447685B8" w:rsidR="007B1D32" w:rsidRDefault="007B1D32" w:rsidP="007B1D32">
      <w:pPr>
        <w:rPr>
          <w:color w:val="000000"/>
          <w:szCs w:val="24"/>
        </w:rPr>
      </w:pPr>
      <w:r w:rsidRPr="00DA3184">
        <w:rPr>
          <w:color w:val="000000"/>
          <w:szCs w:val="24"/>
        </w:rPr>
        <w:t>[1]</w:t>
      </w:r>
      <w:r w:rsidR="00AD219D" w:rsidRPr="00DA3184">
        <w:rPr>
          <w:color w:val="000000"/>
          <w:szCs w:val="24"/>
        </w:rPr>
        <w:t xml:space="preserve"> </w:t>
      </w:r>
      <w:r w:rsidR="00DA3184" w:rsidRPr="00DA3184">
        <w:rPr>
          <w:color w:val="000000"/>
          <w:szCs w:val="24"/>
        </w:rPr>
        <w:t>RP-241771</w:t>
      </w:r>
      <w:r w:rsidR="00C748C6">
        <w:rPr>
          <w:color w:val="000000"/>
          <w:szCs w:val="24"/>
        </w:rPr>
        <w:t xml:space="preserve"> </w:t>
      </w:r>
      <w:r w:rsidR="00DA3184" w:rsidRPr="00DA3184">
        <w:rPr>
          <w:color w:val="000000"/>
          <w:szCs w:val="24"/>
        </w:rPr>
        <w:t>Revised WID on XR (</w:t>
      </w:r>
      <w:proofErr w:type="spellStart"/>
      <w:r w:rsidR="00DA3184" w:rsidRPr="00DA3184">
        <w:rPr>
          <w:color w:val="000000"/>
          <w:szCs w:val="24"/>
        </w:rPr>
        <w:t>eXtended</w:t>
      </w:r>
      <w:proofErr w:type="spellEnd"/>
      <w:r w:rsidR="00DA3184" w:rsidRPr="00DA3184">
        <w:rPr>
          <w:color w:val="000000"/>
          <w:szCs w:val="24"/>
        </w:rPr>
        <w:t xml:space="preserve"> Reality) for NR Phase 3</w:t>
      </w:r>
      <w:r w:rsidR="001771F9">
        <w:rPr>
          <w:color w:val="000000"/>
          <w:szCs w:val="24"/>
        </w:rPr>
        <w:t xml:space="preserve">, </w:t>
      </w:r>
      <w:r w:rsidR="00ED3DA7" w:rsidRPr="00ED3DA7">
        <w:rPr>
          <w:color w:val="000000"/>
          <w:szCs w:val="24"/>
        </w:rPr>
        <w:t>Nokia (Rapporteur)</w:t>
      </w:r>
    </w:p>
    <w:p w14:paraId="66A80CB6" w14:textId="7AC10A66" w:rsidR="00FB3C9D" w:rsidRPr="00DA3184" w:rsidRDefault="001F04C9">
      <w:pPr>
        <w:rPr>
          <w:color w:val="000000"/>
          <w:szCs w:val="24"/>
        </w:rPr>
      </w:pPr>
      <w:r w:rsidRPr="00DA3184">
        <w:rPr>
          <w:color w:val="000000"/>
          <w:szCs w:val="24"/>
        </w:rPr>
        <w:t>[</w:t>
      </w:r>
      <w:r w:rsidR="00ED3DA7">
        <w:rPr>
          <w:color w:val="000000"/>
          <w:szCs w:val="24"/>
        </w:rPr>
        <w:t>2</w:t>
      </w:r>
      <w:r w:rsidRPr="00DA3184">
        <w:rPr>
          <w:color w:val="000000"/>
          <w:szCs w:val="24"/>
        </w:rPr>
        <w:t>] R2-2213226 Reply LS to SA2 on XR, vivo, Huawei</w:t>
      </w:r>
    </w:p>
    <w:sectPr w:rsidR="00FB3C9D" w:rsidRPr="00DA3184">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4EAEE" w14:textId="77777777" w:rsidR="00A769EA" w:rsidRDefault="00A769EA">
      <w:pPr>
        <w:spacing w:after="0"/>
      </w:pPr>
      <w:r>
        <w:separator/>
      </w:r>
    </w:p>
  </w:endnote>
  <w:endnote w:type="continuationSeparator" w:id="0">
    <w:p w14:paraId="50937444" w14:textId="77777777" w:rsidR="00A769EA" w:rsidRDefault="00A769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D56D" w14:textId="77777777" w:rsidR="00A769EA" w:rsidRDefault="00A769EA">
      <w:pPr>
        <w:spacing w:after="0"/>
      </w:pPr>
      <w:r>
        <w:separator/>
      </w:r>
    </w:p>
  </w:footnote>
  <w:footnote w:type="continuationSeparator" w:id="0">
    <w:p w14:paraId="7FAE49D7" w14:textId="77777777" w:rsidR="00A769EA" w:rsidRDefault="00A769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B97716"/>
    <w:multiLevelType w:val="hybridMultilevel"/>
    <w:tmpl w:val="E6609A88"/>
    <w:lvl w:ilvl="0" w:tplc="E062C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22"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160C0B"/>
    <w:multiLevelType w:val="multilevel"/>
    <w:tmpl w:val="67160C0B"/>
    <w:lvl w:ilvl="0">
      <w:start w:val="4"/>
      <w:numFmt w:val="bullet"/>
      <w:lvlText w:val="-"/>
      <w:lvlJc w:val="left"/>
      <w:pPr>
        <w:ind w:left="2061" w:hanging="360"/>
      </w:pPr>
      <w:rPr>
        <w:rFonts w:ascii="Arial" w:eastAsia="宋体" w:hAnsi="Arial" w:cs="Arial"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3" w15:restartNumberingAfterBreak="0">
    <w:nsid w:val="79423520"/>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29"/>
  </w:num>
  <w:num w:numId="4">
    <w:abstractNumId w:val="4"/>
  </w:num>
  <w:num w:numId="5">
    <w:abstractNumId w:val="20"/>
  </w:num>
  <w:num w:numId="6">
    <w:abstractNumId w:val="6"/>
  </w:num>
  <w:num w:numId="7">
    <w:abstractNumId w:val="5"/>
  </w:num>
  <w:num w:numId="8">
    <w:abstractNumId w:val="19"/>
  </w:num>
  <w:num w:numId="9">
    <w:abstractNumId w:val="24"/>
  </w:num>
  <w:num w:numId="10">
    <w:abstractNumId w:val="18"/>
  </w:num>
  <w:num w:numId="11">
    <w:abstractNumId w:val="10"/>
  </w:num>
  <w:num w:numId="12">
    <w:abstractNumId w:val="3"/>
  </w:num>
  <w:num w:numId="13">
    <w:abstractNumId w:val="8"/>
  </w:num>
  <w:num w:numId="14">
    <w:abstractNumId w:val="26"/>
  </w:num>
  <w:num w:numId="15">
    <w:abstractNumId w:val="30"/>
  </w:num>
  <w:num w:numId="16">
    <w:abstractNumId w:val="27"/>
  </w:num>
  <w:num w:numId="17">
    <w:abstractNumId w:val="34"/>
  </w:num>
  <w:num w:numId="18">
    <w:abstractNumId w:val="11"/>
  </w:num>
  <w:num w:numId="19">
    <w:abstractNumId w:val="31"/>
  </w:num>
  <w:num w:numId="20">
    <w:abstractNumId w:val="23"/>
  </w:num>
  <w:num w:numId="21">
    <w:abstractNumId w:val="3"/>
  </w:num>
  <w:num w:numId="22">
    <w:abstractNumId w:val="3"/>
  </w:num>
  <w:num w:numId="23">
    <w:abstractNumId w:val="32"/>
  </w:num>
  <w:num w:numId="24">
    <w:abstractNumId w:val="3"/>
  </w:num>
  <w:num w:numId="25">
    <w:abstractNumId w:val="3"/>
  </w:num>
  <w:num w:numId="26">
    <w:abstractNumId w:val="3"/>
  </w:num>
  <w:num w:numId="27">
    <w:abstractNumId w:val="10"/>
  </w:num>
  <w:num w:numId="28">
    <w:abstractNumId w:val="10"/>
  </w:num>
  <w:num w:numId="29">
    <w:abstractNumId w:val="28"/>
  </w:num>
  <w:num w:numId="30">
    <w:abstractNumId w:val="15"/>
  </w:num>
  <w:num w:numId="31">
    <w:abstractNumId w:val="9"/>
  </w:num>
  <w:num w:numId="32">
    <w:abstractNumId w:val="3"/>
  </w:num>
  <w:num w:numId="33">
    <w:abstractNumId w:val="3"/>
  </w:num>
  <w:num w:numId="34">
    <w:abstractNumId w:val="21"/>
  </w:num>
  <w:num w:numId="35">
    <w:abstractNumId w:val="16"/>
  </w:num>
  <w:num w:numId="36">
    <w:abstractNumId w:val="7"/>
  </w:num>
  <w:num w:numId="37">
    <w:abstractNumId w:val="22"/>
  </w:num>
  <w:num w:numId="38">
    <w:abstractNumId w:val="14"/>
  </w:num>
  <w:num w:numId="39">
    <w:abstractNumId w:val="1"/>
  </w:num>
  <w:num w:numId="40">
    <w:abstractNumId w:val="0"/>
  </w:num>
  <w:num w:numId="41">
    <w:abstractNumId w:val="25"/>
  </w:num>
  <w:num w:numId="42">
    <w:abstractNumId w:val="17"/>
  </w:num>
  <w:num w:numId="43">
    <w:abstractNumId w:val="33"/>
  </w:num>
  <w:num w:numId="44">
    <w:abstractNumId w:val="3"/>
  </w:num>
  <w:num w:numId="45">
    <w:abstractNumId w:val="30"/>
  </w:num>
  <w:num w:numId="46">
    <w:abstractNumId w:val="3"/>
  </w:num>
  <w:num w:numId="47">
    <w:abstractNumId w:val="35"/>
  </w:num>
  <w:num w:numId="4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686E"/>
    <w:rsid w:val="00006910"/>
    <w:rsid w:val="00007D01"/>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17695"/>
    <w:rsid w:val="00020218"/>
    <w:rsid w:val="00020AA0"/>
    <w:rsid w:val="0002127F"/>
    <w:rsid w:val="000217E8"/>
    <w:rsid w:val="00022F13"/>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2D64"/>
    <w:rsid w:val="00033170"/>
    <w:rsid w:val="00034023"/>
    <w:rsid w:val="00034461"/>
    <w:rsid w:val="0003461C"/>
    <w:rsid w:val="00034B3C"/>
    <w:rsid w:val="00035854"/>
    <w:rsid w:val="00035F32"/>
    <w:rsid w:val="000361AB"/>
    <w:rsid w:val="0003639B"/>
    <w:rsid w:val="000365E4"/>
    <w:rsid w:val="00036F26"/>
    <w:rsid w:val="00037156"/>
    <w:rsid w:val="00037374"/>
    <w:rsid w:val="00037A2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71A8"/>
    <w:rsid w:val="00057375"/>
    <w:rsid w:val="000575C5"/>
    <w:rsid w:val="000600F2"/>
    <w:rsid w:val="00060A9F"/>
    <w:rsid w:val="000610A5"/>
    <w:rsid w:val="00061679"/>
    <w:rsid w:val="00061DF6"/>
    <w:rsid w:val="000630DD"/>
    <w:rsid w:val="00066B7B"/>
    <w:rsid w:val="00066F60"/>
    <w:rsid w:val="00067E42"/>
    <w:rsid w:val="00070247"/>
    <w:rsid w:val="00070998"/>
    <w:rsid w:val="00071672"/>
    <w:rsid w:val="00071BCC"/>
    <w:rsid w:val="00071D92"/>
    <w:rsid w:val="0007216F"/>
    <w:rsid w:val="0007265F"/>
    <w:rsid w:val="0007292C"/>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B48"/>
    <w:rsid w:val="00090C7C"/>
    <w:rsid w:val="000915B6"/>
    <w:rsid w:val="00091CC8"/>
    <w:rsid w:val="00091F89"/>
    <w:rsid w:val="00092643"/>
    <w:rsid w:val="00092821"/>
    <w:rsid w:val="0009319C"/>
    <w:rsid w:val="0009452C"/>
    <w:rsid w:val="00096F58"/>
    <w:rsid w:val="000975EE"/>
    <w:rsid w:val="00097815"/>
    <w:rsid w:val="000A01F2"/>
    <w:rsid w:val="000A0E83"/>
    <w:rsid w:val="000A166D"/>
    <w:rsid w:val="000A19B2"/>
    <w:rsid w:val="000A1B66"/>
    <w:rsid w:val="000A2813"/>
    <w:rsid w:val="000A3559"/>
    <w:rsid w:val="000A4856"/>
    <w:rsid w:val="000A48EC"/>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2DC3"/>
    <w:rsid w:val="000C3E13"/>
    <w:rsid w:val="000C4D62"/>
    <w:rsid w:val="000C53B6"/>
    <w:rsid w:val="000C5A98"/>
    <w:rsid w:val="000C6A87"/>
    <w:rsid w:val="000C7608"/>
    <w:rsid w:val="000C7757"/>
    <w:rsid w:val="000C78EA"/>
    <w:rsid w:val="000C7D76"/>
    <w:rsid w:val="000C7E0C"/>
    <w:rsid w:val="000D16A7"/>
    <w:rsid w:val="000D1C28"/>
    <w:rsid w:val="000D2632"/>
    <w:rsid w:val="000D29D6"/>
    <w:rsid w:val="000D3B1A"/>
    <w:rsid w:val="000D3D95"/>
    <w:rsid w:val="000D3E92"/>
    <w:rsid w:val="000D443A"/>
    <w:rsid w:val="000D5390"/>
    <w:rsid w:val="000D5F56"/>
    <w:rsid w:val="000D5FFB"/>
    <w:rsid w:val="000D7AE5"/>
    <w:rsid w:val="000E0929"/>
    <w:rsid w:val="000E0A88"/>
    <w:rsid w:val="000E13F1"/>
    <w:rsid w:val="000E2558"/>
    <w:rsid w:val="000E2DA4"/>
    <w:rsid w:val="000E46AC"/>
    <w:rsid w:val="000E52EF"/>
    <w:rsid w:val="000E62EC"/>
    <w:rsid w:val="000E7A77"/>
    <w:rsid w:val="000F0008"/>
    <w:rsid w:val="000F0480"/>
    <w:rsid w:val="000F0599"/>
    <w:rsid w:val="000F0EF0"/>
    <w:rsid w:val="000F11B1"/>
    <w:rsid w:val="000F129D"/>
    <w:rsid w:val="000F2C0D"/>
    <w:rsid w:val="000F3319"/>
    <w:rsid w:val="000F3C65"/>
    <w:rsid w:val="000F4FF2"/>
    <w:rsid w:val="000F5B8F"/>
    <w:rsid w:val="000F7955"/>
    <w:rsid w:val="0010102D"/>
    <w:rsid w:val="00102A11"/>
    <w:rsid w:val="00103042"/>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28F"/>
    <w:rsid w:val="00120505"/>
    <w:rsid w:val="00120607"/>
    <w:rsid w:val="00120779"/>
    <w:rsid w:val="00120A59"/>
    <w:rsid w:val="00120AA2"/>
    <w:rsid w:val="00120D30"/>
    <w:rsid w:val="0012107C"/>
    <w:rsid w:val="001210E9"/>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DAA"/>
    <w:rsid w:val="00130E41"/>
    <w:rsid w:val="001310FB"/>
    <w:rsid w:val="00131814"/>
    <w:rsid w:val="00133D3F"/>
    <w:rsid w:val="00134B98"/>
    <w:rsid w:val="00134C1A"/>
    <w:rsid w:val="0013546C"/>
    <w:rsid w:val="0013663B"/>
    <w:rsid w:val="00136D1F"/>
    <w:rsid w:val="00137A40"/>
    <w:rsid w:val="00137C2F"/>
    <w:rsid w:val="0014034A"/>
    <w:rsid w:val="00141125"/>
    <w:rsid w:val="0014162A"/>
    <w:rsid w:val="001426C9"/>
    <w:rsid w:val="00142A3B"/>
    <w:rsid w:val="00142A95"/>
    <w:rsid w:val="00142BC3"/>
    <w:rsid w:val="00143A29"/>
    <w:rsid w:val="00143CEB"/>
    <w:rsid w:val="00144050"/>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BEF"/>
    <w:rsid w:val="0015358B"/>
    <w:rsid w:val="001537A1"/>
    <w:rsid w:val="00154015"/>
    <w:rsid w:val="00154202"/>
    <w:rsid w:val="001567FC"/>
    <w:rsid w:val="0015736F"/>
    <w:rsid w:val="0015786E"/>
    <w:rsid w:val="00160C90"/>
    <w:rsid w:val="001610E0"/>
    <w:rsid w:val="00161843"/>
    <w:rsid w:val="00161F77"/>
    <w:rsid w:val="00162496"/>
    <w:rsid w:val="001630B3"/>
    <w:rsid w:val="0016331C"/>
    <w:rsid w:val="0016402A"/>
    <w:rsid w:val="00164072"/>
    <w:rsid w:val="00164A55"/>
    <w:rsid w:val="00164D6A"/>
    <w:rsid w:val="0016524B"/>
    <w:rsid w:val="001652DC"/>
    <w:rsid w:val="0016575B"/>
    <w:rsid w:val="00165C8A"/>
    <w:rsid w:val="001660AF"/>
    <w:rsid w:val="001665FA"/>
    <w:rsid w:val="001666E6"/>
    <w:rsid w:val="00166975"/>
    <w:rsid w:val="00170C56"/>
    <w:rsid w:val="00172944"/>
    <w:rsid w:val="00172B9D"/>
    <w:rsid w:val="001745E7"/>
    <w:rsid w:val="00174B68"/>
    <w:rsid w:val="00175D4F"/>
    <w:rsid w:val="00175E6D"/>
    <w:rsid w:val="001767F9"/>
    <w:rsid w:val="001771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FB"/>
    <w:rsid w:val="00190623"/>
    <w:rsid w:val="001906C4"/>
    <w:rsid w:val="00191FBC"/>
    <w:rsid w:val="00192F9F"/>
    <w:rsid w:val="00192FE0"/>
    <w:rsid w:val="00193121"/>
    <w:rsid w:val="00193770"/>
    <w:rsid w:val="00193C56"/>
    <w:rsid w:val="00193DA7"/>
    <w:rsid w:val="00193EEB"/>
    <w:rsid w:val="00194915"/>
    <w:rsid w:val="00194921"/>
    <w:rsid w:val="00194B21"/>
    <w:rsid w:val="001959AB"/>
    <w:rsid w:val="001968AE"/>
    <w:rsid w:val="001971CB"/>
    <w:rsid w:val="00197468"/>
    <w:rsid w:val="001A0318"/>
    <w:rsid w:val="001A079C"/>
    <w:rsid w:val="001A08C5"/>
    <w:rsid w:val="001A094A"/>
    <w:rsid w:val="001A09A1"/>
    <w:rsid w:val="001A0BC6"/>
    <w:rsid w:val="001A1029"/>
    <w:rsid w:val="001A13A4"/>
    <w:rsid w:val="001A1D65"/>
    <w:rsid w:val="001A33BE"/>
    <w:rsid w:val="001A42A6"/>
    <w:rsid w:val="001A494B"/>
    <w:rsid w:val="001A50CC"/>
    <w:rsid w:val="001A557B"/>
    <w:rsid w:val="001A5D2B"/>
    <w:rsid w:val="001A6425"/>
    <w:rsid w:val="001A6551"/>
    <w:rsid w:val="001A67B8"/>
    <w:rsid w:val="001B00C3"/>
    <w:rsid w:val="001B1958"/>
    <w:rsid w:val="001B19A7"/>
    <w:rsid w:val="001B2004"/>
    <w:rsid w:val="001B213B"/>
    <w:rsid w:val="001B243E"/>
    <w:rsid w:val="001B26C0"/>
    <w:rsid w:val="001B2AA6"/>
    <w:rsid w:val="001B33E9"/>
    <w:rsid w:val="001B3D23"/>
    <w:rsid w:val="001B3F73"/>
    <w:rsid w:val="001B490B"/>
    <w:rsid w:val="001B4F28"/>
    <w:rsid w:val="001B519F"/>
    <w:rsid w:val="001B6177"/>
    <w:rsid w:val="001B64DA"/>
    <w:rsid w:val="001B6884"/>
    <w:rsid w:val="001B7174"/>
    <w:rsid w:val="001B760B"/>
    <w:rsid w:val="001B7732"/>
    <w:rsid w:val="001B791A"/>
    <w:rsid w:val="001B7A1D"/>
    <w:rsid w:val="001C0B7A"/>
    <w:rsid w:val="001C0EA6"/>
    <w:rsid w:val="001C1669"/>
    <w:rsid w:val="001C1B9F"/>
    <w:rsid w:val="001C3485"/>
    <w:rsid w:val="001C387E"/>
    <w:rsid w:val="001C3F8A"/>
    <w:rsid w:val="001C41A4"/>
    <w:rsid w:val="001C4F70"/>
    <w:rsid w:val="001C591F"/>
    <w:rsid w:val="001C69C6"/>
    <w:rsid w:val="001C6B88"/>
    <w:rsid w:val="001C7D41"/>
    <w:rsid w:val="001C7F5B"/>
    <w:rsid w:val="001C7F6E"/>
    <w:rsid w:val="001D02B4"/>
    <w:rsid w:val="001D0E02"/>
    <w:rsid w:val="001D1249"/>
    <w:rsid w:val="001D138C"/>
    <w:rsid w:val="001D1877"/>
    <w:rsid w:val="001D1BF7"/>
    <w:rsid w:val="001D1C02"/>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3C5"/>
    <w:rsid w:val="001E1A96"/>
    <w:rsid w:val="001E1F78"/>
    <w:rsid w:val="001E2775"/>
    <w:rsid w:val="001E367A"/>
    <w:rsid w:val="001E42B4"/>
    <w:rsid w:val="001E49F6"/>
    <w:rsid w:val="001E5B11"/>
    <w:rsid w:val="001F04C9"/>
    <w:rsid w:val="001F078D"/>
    <w:rsid w:val="001F1CB1"/>
    <w:rsid w:val="001F2685"/>
    <w:rsid w:val="001F2CC8"/>
    <w:rsid w:val="001F3456"/>
    <w:rsid w:val="001F4F3A"/>
    <w:rsid w:val="001F4FB5"/>
    <w:rsid w:val="001F534F"/>
    <w:rsid w:val="001F65C3"/>
    <w:rsid w:val="001F6C78"/>
    <w:rsid w:val="001F7CBA"/>
    <w:rsid w:val="002002AC"/>
    <w:rsid w:val="002009E2"/>
    <w:rsid w:val="0020102A"/>
    <w:rsid w:val="002013CB"/>
    <w:rsid w:val="00201B14"/>
    <w:rsid w:val="00201D0B"/>
    <w:rsid w:val="002020BE"/>
    <w:rsid w:val="00203B19"/>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063"/>
    <w:rsid w:val="0023183B"/>
    <w:rsid w:val="00231ED6"/>
    <w:rsid w:val="00232308"/>
    <w:rsid w:val="0023242E"/>
    <w:rsid w:val="00232C04"/>
    <w:rsid w:val="00233ACD"/>
    <w:rsid w:val="0023440F"/>
    <w:rsid w:val="00234CF4"/>
    <w:rsid w:val="00234E01"/>
    <w:rsid w:val="00235219"/>
    <w:rsid w:val="00235386"/>
    <w:rsid w:val="0023634B"/>
    <w:rsid w:val="0023668A"/>
    <w:rsid w:val="00236D54"/>
    <w:rsid w:val="002371E5"/>
    <w:rsid w:val="0023721B"/>
    <w:rsid w:val="002376CE"/>
    <w:rsid w:val="00237884"/>
    <w:rsid w:val="002409CB"/>
    <w:rsid w:val="00240C0E"/>
    <w:rsid w:val="00240C11"/>
    <w:rsid w:val="002416E2"/>
    <w:rsid w:val="00241839"/>
    <w:rsid w:val="0024278D"/>
    <w:rsid w:val="00243902"/>
    <w:rsid w:val="00243CAC"/>
    <w:rsid w:val="00244E56"/>
    <w:rsid w:val="00245548"/>
    <w:rsid w:val="00246797"/>
    <w:rsid w:val="00247084"/>
    <w:rsid w:val="0025098E"/>
    <w:rsid w:val="00250A8A"/>
    <w:rsid w:val="00250CA1"/>
    <w:rsid w:val="002515B5"/>
    <w:rsid w:val="00252F8E"/>
    <w:rsid w:val="00253E27"/>
    <w:rsid w:val="002541E2"/>
    <w:rsid w:val="00254A93"/>
    <w:rsid w:val="0025785F"/>
    <w:rsid w:val="00257DD1"/>
    <w:rsid w:val="002612DE"/>
    <w:rsid w:val="002629E8"/>
    <w:rsid w:val="0026395F"/>
    <w:rsid w:val="00263CE3"/>
    <w:rsid w:val="00263D64"/>
    <w:rsid w:val="00266A70"/>
    <w:rsid w:val="0026725A"/>
    <w:rsid w:val="00267A8C"/>
    <w:rsid w:val="00267A98"/>
    <w:rsid w:val="0027021D"/>
    <w:rsid w:val="002719FB"/>
    <w:rsid w:val="002724D1"/>
    <w:rsid w:val="002725FC"/>
    <w:rsid w:val="0027273C"/>
    <w:rsid w:val="00272C9C"/>
    <w:rsid w:val="002733FF"/>
    <w:rsid w:val="00273954"/>
    <w:rsid w:val="0027424D"/>
    <w:rsid w:val="00274595"/>
    <w:rsid w:val="00274D51"/>
    <w:rsid w:val="00276DB1"/>
    <w:rsid w:val="00276E9C"/>
    <w:rsid w:val="002774CC"/>
    <w:rsid w:val="00277B1A"/>
    <w:rsid w:val="0028010B"/>
    <w:rsid w:val="002801A1"/>
    <w:rsid w:val="00281CCF"/>
    <w:rsid w:val="00281F29"/>
    <w:rsid w:val="00283068"/>
    <w:rsid w:val="00283C1B"/>
    <w:rsid w:val="00283FD9"/>
    <w:rsid w:val="002843BA"/>
    <w:rsid w:val="0028481A"/>
    <w:rsid w:val="002858F3"/>
    <w:rsid w:val="002859A8"/>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970AF"/>
    <w:rsid w:val="002A23C9"/>
    <w:rsid w:val="002A303C"/>
    <w:rsid w:val="002A4B05"/>
    <w:rsid w:val="002A59B6"/>
    <w:rsid w:val="002A5D62"/>
    <w:rsid w:val="002A5F0B"/>
    <w:rsid w:val="002B07B1"/>
    <w:rsid w:val="002B17DE"/>
    <w:rsid w:val="002B1CC8"/>
    <w:rsid w:val="002B1D30"/>
    <w:rsid w:val="002B251B"/>
    <w:rsid w:val="002B2B6A"/>
    <w:rsid w:val="002B32D9"/>
    <w:rsid w:val="002B34BA"/>
    <w:rsid w:val="002B509F"/>
    <w:rsid w:val="002B543F"/>
    <w:rsid w:val="002B6838"/>
    <w:rsid w:val="002B74A7"/>
    <w:rsid w:val="002C0667"/>
    <w:rsid w:val="002C0AAA"/>
    <w:rsid w:val="002C17FA"/>
    <w:rsid w:val="002C2CA6"/>
    <w:rsid w:val="002C31C2"/>
    <w:rsid w:val="002C329D"/>
    <w:rsid w:val="002C3A23"/>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72E"/>
    <w:rsid w:val="002D5FBC"/>
    <w:rsid w:val="002D6FD7"/>
    <w:rsid w:val="002D7386"/>
    <w:rsid w:val="002D73AB"/>
    <w:rsid w:val="002D7836"/>
    <w:rsid w:val="002E0B92"/>
    <w:rsid w:val="002E212C"/>
    <w:rsid w:val="002E239E"/>
    <w:rsid w:val="002E2DC1"/>
    <w:rsid w:val="002E354F"/>
    <w:rsid w:val="002E4B00"/>
    <w:rsid w:val="002E5B1B"/>
    <w:rsid w:val="002E5EFA"/>
    <w:rsid w:val="002E6820"/>
    <w:rsid w:val="002E7449"/>
    <w:rsid w:val="002F0050"/>
    <w:rsid w:val="002F172C"/>
    <w:rsid w:val="002F1955"/>
    <w:rsid w:val="002F3513"/>
    <w:rsid w:val="002F3C29"/>
    <w:rsid w:val="002F3D51"/>
    <w:rsid w:val="002F3E86"/>
    <w:rsid w:val="002F4963"/>
    <w:rsid w:val="002F499E"/>
    <w:rsid w:val="002F4C73"/>
    <w:rsid w:val="002F6B1B"/>
    <w:rsid w:val="002F76CB"/>
    <w:rsid w:val="00300D2A"/>
    <w:rsid w:val="00300ECD"/>
    <w:rsid w:val="00301A8D"/>
    <w:rsid w:val="00302560"/>
    <w:rsid w:val="00302CE6"/>
    <w:rsid w:val="00302FC6"/>
    <w:rsid w:val="00303C49"/>
    <w:rsid w:val="003044FC"/>
    <w:rsid w:val="0030498B"/>
    <w:rsid w:val="00305B3B"/>
    <w:rsid w:val="00306049"/>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C3C"/>
    <w:rsid w:val="00317B72"/>
    <w:rsid w:val="00317D0D"/>
    <w:rsid w:val="00320928"/>
    <w:rsid w:val="003209B7"/>
    <w:rsid w:val="0032123A"/>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5E86"/>
    <w:rsid w:val="003369E9"/>
    <w:rsid w:val="0034095A"/>
    <w:rsid w:val="00341E36"/>
    <w:rsid w:val="00342863"/>
    <w:rsid w:val="003431F7"/>
    <w:rsid w:val="003437F1"/>
    <w:rsid w:val="00343CD2"/>
    <w:rsid w:val="003441E6"/>
    <w:rsid w:val="00344954"/>
    <w:rsid w:val="0034571E"/>
    <w:rsid w:val="00347840"/>
    <w:rsid w:val="00350EF4"/>
    <w:rsid w:val="00351222"/>
    <w:rsid w:val="00352731"/>
    <w:rsid w:val="0035273F"/>
    <w:rsid w:val="00352A97"/>
    <w:rsid w:val="00353528"/>
    <w:rsid w:val="00354351"/>
    <w:rsid w:val="00354774"/>
    <w:rsid w:val="00354AB9"/>
    <w:rsid w:val="00355841"/>
    <w:rsid w:val="00356AEE"/>
    <w:rsid w:val="00356FDC"/>
    <w:rsid w:val="00357100"/>
    <w:rsid w:val="00357144"/>
    <w:rsid w:val="00357AEB"/>
    <w:rsid w:val="00357F4B"/>
    <w:rsid w:val="00360294"/>
    <w:rsid w:val="00360B57"/>
    <w:rsid w:val="0036114A"/>
    <w:rsid w:val="0036149D"/>
    <w:rsid w:val="003614BC"/>
    <w:rsid w:val="00361BAE"/>
    <w:rsid w:val="003622D9"/>
    <w:rsid w:val="00362F5A"/>
    <w:rsid w:val="00363922"/>
    <w:rsid w:val="003639FE"/>
    <w:rsid w:val="00364073"/>
    <w:rsid w:val="003640AC"/>
    <w:rsid w:val="0036581A"/>
    <w:rsid w:val="003662E8"/>
    <w:rsid w:val="00367625"/>
    <w:rsid w:val="00367918"/>
    <w:rsid w:val="00370765"/>
    <w:rsid w:val="003707C1"/>
    <w:rsid w:val="00371E28"/>
    <w:rsid w:val="00373307"/>
    <w:rsid w:val="0037483F"/>
    <w:rsid w:val="00374C4D"/>
    <w:rsid w:val="003751D9"/>
    <w:rsid w:val="00375341"/>
    <w:rsid w:val="00376B2D"/>
    <w:rsid w:val="003779B2"/>
    <w:rsid w:val="003779BF"/>
    <w:rsid w:val="00377EFF"/>
    <w:rsid w:val="00381856"/>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B09"/>
    <w:rsid w:val="003A7F76"/>
    <w:rsid w:val="003B0BFC"/>
    <w:rsid w:val="003B0CD2"/>
    <w:rsid w:val="003B1952"/>
    <w:rsid w:val="003B262F"/>
    <w:rsid w:val="003B2898"/>
    <w:rsid w:val="003B28F9"/>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4C9"/>
    <w:rsid w:val="003C4C7F"/>
    <w:rsid w:val="003C51DF"/>
    <w:rsid w:val="003C52CE"/>
    <w:rsid w:val="003C5BB2"/>
    <w:rsid w:val="003C5FF5"/>
    <w:rsid w:val="003C659D"/>
    <w:rsid w:val="003C6AD2"/>
    <w:rsid w:val="003C7201"/>
    <w:rsid w:val="003C784C"/>
    <w:rsid w:val="003D03B3"/>
    <w:rsid w:val="003D059E"/>
    <w:rsid w:val="003D1072"/>
    <w:rsid w:val="003D1250"/>
    <w:rsid w:val="003D1452"/>
    <w:rsid w:val="003D164A"/>
    <w:rsid w:val="003D1DDD"/>
    <w:rsid w:val="003D2725"/>
    <w:rsid w:val="003D290B"/>
    <w:rsid w:val="003D3C52"/>
    <w:rsid w:val="003D533C"/>
    <w:rsid w:val="003D6E9E"/>
    <w:rsid w:val="003D791B"/>
    <w:rsid w:val="003E290C"/>
    <w:rsid w:val="003E367B"/>
    <w:rsid w:val="003E3AFA"/>
    <w:rsid w:val="003E5449"/>
    <w:rsid w:val="003E6C38"/>
    <w:rsid w:val="003E71F8"/>
    <w:rsid w:val="003E73DB"/>
    <w:rsid w:val="003E78BC"/>
    <w:rsid w:val="003F09FA"/>
    <w:rsid w:val="003F1893"/>
    <w:rsid w:val="003F18C8"/>
    <w:rsid w:val="003F1E64"/>
    <w:rsid w:val="003F3967"/>
    <w:rsid w:val="003F39EF"/>
    <w:rsid w:val="003F3B72"/>
    <w:rsid w:val="003F40E4"/>
    <w:rsid w:val="003F5E63"/>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689"/>
    <w:rsid w:val="00407E74"/>
    <w:rsid w:val="004100DC"/>
    <w:rsid w:val="004102D8"/>
    <w:rsid w:val="0041092D"/>
    <w:rsid w:val="00410A67"/>
    <w:rsid w:val="00410B6F"/>
    <w:rsid w:val="00410D66"/>
    <w:rsid w:val="00411B2A"/>
    <w:rsid w:val="00411B6B"/>
    <w:rsid w:val="0041225C"/>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96"/>
    <w:rsid w:val="004256B2"/>
    <w:rsid w:val="004265B5"/>
    <w:rsid w:val="0042677D"/>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F4C"/>
    <w:rsid w:val="004358FE"/>
    <w:rsid w:val="004408C8"/>
    <w:rsid w:val="00442C6E"/>
    <w:rsid w:val="0044372A"/>
    <w:rsid w:val="004440D2"/>
    <w:rsid w:val="00444E1A"/>
    <w:rsid w:val="00446710"/>
    <w:rsid w:val="0044707A"/>
    <w:rsid w:val="004470C2"/>
    <w:rsid w:val="00447B68"/>
    <w:rsid w:val="00447E23"/>
    <w:rsid w:val="00450C67"/>
    <w:rsid w:val="00454243"/>
    <w:rsid w:val="004544E4"/>
    <w:rsid w:val="0045468C"/>
    <w:rsid w:val="00454845"/>
    <w:rsid w:val="00454FA6"/>
    <w:rsid w:val="0045633B"/>
    <w:rsid w:val="0045666F"/>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2C1"/>
    <w:rsid w:val="004817C3"/>
    <w:rsid w:val="004821A1"/>
    <w:rsid w:val="00483642"/>
    <w:rsid w:val="00483DE8"/>
    <w:rsid w:val="00484537"/>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F8C"/>
    <w:rsid w:val="0049698C"/>
    <w:rsid w:val="00496CB9"/>
    <w:rsid w:val="004973BC"/>
    <w:rsid w:val="004A0D72"/>
    <w:rsid w:val="004A13C7"/>
    <w:rsid w:val="004A24E6"/>
    <w:rsid w:val="004A2B58"/>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32E5"/>
    <w:rsid w:val="004C4B19"/>
    <w:rsid w:val="004C5047"/>
    <w:rsid w:val="004C5109"/>
    <w:rsid w:val="004C632A"/>
    <w:rsid w:val="004D0ED1"/>
    <w:rsid w:val="004D1103"/>
    <w:rsid w:val="004D173C"/>
    <w:rsid w:val="004D24A5"/>
    <w:rsid w:val="004D2512"/>
    <w:rsid w:val="004D25E9"/>
    <w:rsid w:val="004D2B47"/>
    <w:rsid w:val="004D5395"/>
    <w:rsid w:val="004D5A3E"/>
    <w:rsid w:val="004D5C06"/>
    <w:rsid w:val="004D648A"/>
    <w:rsid w:val="004D673D"/>
    <w:rsid w:val="004D693D"/>
    <w:rsid w:val="004D73D0"/>
    <w:rsid w:val="004E0F4A"/>
    <w:rsid w:val="004E1AC4"/>
    <w:rsid w:val="004E1F6C"/>
    <w:rsid w:val="004E3AE3"/>
    <w:rsid w:val="004E621F"/>
    <w:rsid w:val="004E6877"/>
    <w:rsid w:val="004F0ABF"/>
    <w:rsid w:val="004F0F81"/>
    <w:rsid w:val="004F125F"/>
    <w:rsid w:val="004F1A7F"/>
    <w:rsid w:val="004F3A0D"/>
    <w:rsid w:val="004F3D6B"/>
    <w:rsid w:val="004F67B8"/>
    <w:rsid w:val="004F67E1"/>
    <w:rsid w:val="004F6E28"/>
    <w:rsid w:val="005015D4"/>
    <w:rsid w:val="00501B9C"/>
    <w:rsid w:val="00502725"/>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43F1"/>
    <w:rsid w:val="005148FC"/>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40097"/>
    <w:rsid w:val="0054095D"/>
    <w:rsid w:val="005410C9"/>
    <w:rsid w:val="00542290"/>
    <w:rsid w:val="00542BD2"/>
    <w:rsid w:val="0054303A"/>
    <w:rsid w:val="0054305F"/>
    <w:rsid w:val="00543086"/>
    <w:rsid w:val="005438C0"/>
    <w:rsid w:val="005442E9"/>
    <w:rsid w:val="005445CF"/>
    <w:rsid w:val="005459C0"/>
    <w:rsid w:val="00545F87"/>
    <w:rsid w:val="005464A8"/>
    <w:rsid w:val="00547A70"/>
    <w:rsid w:val="0055035D"/>
    <w:rsid w:val="005506E1"/>
    <w:rsid w:val="00551D9C"/>
    <w:rsid w:val="00552743"/>
    <w:rsid w:val="005534EE"/>
    <w:rsid w:val="005537CA"/>
    <w:rsid w:val="00553923"/>
    <w:rsid w:val="0055445E"/>
    <w:rsid w:val="005546A7"/>
    <w:rsid w:val="00554918"/>
    <w:rsid w:val="00554D17"/>
    <w:rsid w:val="00555839"/>
    <w:rsid w:val="00555D8F"/>
    <w:rsid w:val="005568E0"/>
    <w:rsid w:val="00556EE8"/>
    <w:rsid w:val="00557A79"/>
    <w:rsid w:val="005607A6"/>
    <w:rsid w:val="00560A09"/>
    <w:rsid w:val="00560BEB"/>
    <w:rsid w:val="0056179B"/>
    <w:rsid w:val="0056242A"/>
    <w:rsid w:val="00563088"/>
    <w:rsid w:val="0056384A"/>
    <w:rsid w:val="00564124"/>
    <w:rsid w:val="0056510E"/>
    <w:rsid w:val="00565466"/>
    <w:rsid w:val="00565996"/>
    <w:rsid w:val="00566DD9"/>
    <w:rsid w:val="005708EF"/>
    <w:rsid w:val="005714A0"/>
    <w:rsid w:val="005719EC"/>
    <w:rsid w:val="00571D0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34F8"/>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090"/>
    <w:rsid w:val="005A624F"/>
    <w:rsid w:val="005A6367"/>
    <w:rsid w:val="005A6B9E"/>
    <w:rsid w:val="005A7621"/>
    <w:rsid w:val="005A7675"/>
    <w:rsid w:val="005A7A24"/>
    <w:rsid w:val="005B0071"/>
    <w:rsid w:val="005B03CC"/>
    <w:rsid w:val="005B1183"/>
    <w:rsid w:val="005B25F1"/>
    <w:rsid w:val="005B3749"/>
    <w:rsid w:val="005B415A"/>
    <w:rsid w:val="005B44C7"/>
    <w:rsid w:val="005B45E4"/>
    <w:rsid w:val="005B4ED1"/>
    <w:rsid w:val="005B4F03"/>
    <w:rsid w:val="005B57AD"/>
    <w:rsid w:val="005B5C43"/>
    <w:rsid w:val="005B6A8E"/>
    <w:rsid w:val="005B7356"/>
    <w:rsid w:val="005C00B4"/>
    <w:rsid w:val="005C0213"/>
    <w:rsid w:val="005C058F"/>
    <w:rsid w:val="005C0BB4"/>
    <w:rsid w:val="005C0F58"/>
    <w:rsid w:val="005C1856"/>
    <w:rsid w:val="005C300A"/>
    <w:rsid w:val="005C3630"/>
    <w:rsid w:val="005C3E9D"/>
    <w:rsid w:val="005C46AB"/>
    <w:rsid w:val="005C4C7D"/>
    <w:rsid w:val="005C550E"/>
    <w:rsid w:val="005C5B67"/>
    <w:rsid w:val="005C643B"/>
    <w:rsid w:val="005C7606"/>
    <w:rsid w:val="005D0C7E"/>
    <w:rsid w:val="005D0CDE"/>
    <w:rsid w:val="005D1866"/>
    <w:rsid w:val="005D23BF"/>
    <w:rsid w:val="005D3883"/>
    <w:rsid w:val="005D4251"/>
    <w:rsid w:val="005D47C6"/>
    <w:rsid w:val="005D482F"/>
    <w:rsid w:val="005D491E"/>
    <w:rsid w:val="005D4BED"/>
    <w:rsid w:val="005D546F"/>
    <w:rsid w:val="005D6491"/>
    <w:rsid w:val="005D7002"/>
    <w:rsid w:val="005D7058"/>
    <w:rsid w:val="005D70B9"/>
    <w:rsid w:val="005E0818"/>
    <w:rsid w:val="005E0E69"/>
    <w:rsid w:val="005E14E8"/>
    <w:rsid w:val="005E278D"/>
    <w:rsid w:val="005E2E74"/>
    <w:rsid w:val="005E2F02"/>
    <w:rsid w:val="005E451E"/>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BF0"/>
    <w:rsid w:val="005F63EA"/>
    <w:rsid w:val="005F7EB0"/>
    <w:rsid w:val="006002FD"/>
    <w:rsid w:val="0060039B"/>
    <w:rsid w:val="00601090"/>
    <w:rsid w:val="0060124A"/>
    <w:rsid w:val="00601989"/>
    <w:rsid w:val="006033E7"/>
    <w:rsid w:val="00603B0B"/>
    <w:rsid w:val="00603FF4"/>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341"/>
    <w:rsid w:val="006225AD"/>
    <w:rsid w:val="00622777"/>
    <w:rsid w:val="00623039"/>
    <w:rsid w:val="0062547B"/>
    <w:rsid w:val="00626692"/>
    <w:rsid w:val="006303CC"/>
    <w:rsid w:val="00630CDE"/>
    <w:rsid w:val="00630EA0"/>
    <w:rsid w:val="006311AC"/>
    <w:rsid w:val="006312DE"/>
    <w:rsid w:val="0063146A"/>
    <w:rsid w:val="0063165B"/>
    <w:rsid w:val="006320BE"/>
    <w:rsid w:val="0063313B"/>
    <w:rsid w:val="00633598"/>
    <w:rsid w:val="0063404D"/>
    <w:rsid w:val="006355C6"/>
    <w:rsid w:val="00635CCC"/>
    <w:rsid w:val="006367D6"/>
    <w:rsid w:val="006370C9"/>
    <w:rsid w:val="00637A9B"/>
    <w:rsid w:val="00637D3E"/>
    <w:rsid w:val="006415A9"/>
    <w:rsid w:val="006427FC"/>
    <w:rsid w:val="00643425"/>
    <w:rsid w:val="00644991"/>
    <w:rsid w:val="0064566B"/>
    <w:rsid w:val="00645685"/>
    <w:rsid w:val="00645D0D"/>
    <w:rsid w:val="00647489"/>
    <w:rsid w:val="0064780A"/>
    <w:rsid w:val="006501D5"/>
    <w:rsid w:val="00650719"/>
    <w:rsid w:val="0065079C"/>
    <w:rsid w:val="0065238D"/>
    <w:rsid w:val="00653171"/>
    <w:rsid w:val="00653367"/>
    <w:rsid w:val="00653413"/>
    <w:rsid w:val="006535EF"/>
    <w:rsid w:val="00653C03"/>
    <w:rsid w:val="0065413D"/>
    <w:rsid w:val="00655A6E"/>
    <w:rsid w:val="0065605C"/>
    <w:rsid w:val="00657799"/>
    <w:rsid w:val="00657BF2"/>
    <w:rsid w:val="00657E17"/>
    <w:rsid w:val="006602B6"/>
    <w:rsid w:val="006603ED"/>
    <w:rsid w:val="00660517"/>
    <w:rsid w:val="006606CB"/>
    <w:rsid w:val="00660C29"/>
    <w:rsid w:val="00660ED0"/>
    <w:rsid w:val="00663171"/>
    <w:rsid w:val="006635C7"/>
    <w:rsid w:val="00664209"/>
    <w:rsid w:val="00664410"/>
    <w:rsid w:val="00666D49"/>
    <w:rsid w:val="0066705F"/>
    <w:rsid w:val="006720E2"/>
    <w:rsid w:val="00672921"/>
    <w:rsid w:val="00673B7D"/>
    <w:rsid w:val="00673F6C"/>
    <w:rsid w:val="006748C2"/>
    <w:rsid w:val="00677197"/>
    <w:rsid w:val="00680FB7"/>
    <w:rsid w:val="006826AB"/>
    <w:rsid w:val="00682B7C"/>
    <w:rsid w:val="0068317A"/>
    <w:rsid w:val="006837EE"/>
    <w:rsid w:val="00683AA6"/>
    <w:rsid w:val="00683EEF"/>
    <w:rsid w:val="006848AD"/>
    <w:rsid w:val="00685F83"/>
    <w:rsid w:val="00686B7B"/>
    <w:rsid w:val="0068739A"/>
    <w:rsid w:val="00687DD2"/>
    <w:rsid w:val="00690B3C"/>
    <w:rsid w:val="0069184F"/>
    <w:rsid w:val="00692236"/>
    <w:rsid w:val="0069229D"/>
    <w:rsid w:val="006927B7"/>
    <w:rsid w:val="00693324"/>
    <w:rsid w:val="00693D80"/>
    <w:rsid w:val="00694460"/>
    <w:rsid w:val="00694DC2"/>
    <w:rsid w:val="006951AA"/>
    <w:rsid w:val="0069557D"/>
    <w:rsid w:val="00695C86"/>
    <w:rsid w:val="006962EE"/>
    <w:rsid w:val="00696557"/>
    <w:rsid w:val="006A007C"/>
    <w:rsid w:val="006A13F4"/>
    <w:rsid w:val="006A1508"/>
    <w:rsid w:val="006A1B90"/>
    <w:rsid w:val="006A25C3"/>
    <w:rsid w:val="006A2EED"/>
    <w:rsid w:val="006A3200"/>
    <w:rsid w:val="006A4672"/>
    <w:rsid w:val="006A5213"/>
    <w:rsid w:val="006A535F"/>
    <w:rsid w:val="006B0BC4"/>
    <w:rsid w:val="006B1F4F"/>
    <w:rsid w:val="006B25F7"/>
    <w:rsid w:val="006B3178"/>
    <w:rsid w:val="006B3A88"/>
    <w:rsid w:val="006B3CF7"/>
    <w:rsid w:val="006B4588"/>
    <w:rsid w:val="006B45BE"/>
    <w:rsid w:val="006B6BC7"/>
    <w:rsid w:val="006B6D67"/>
    <w:rsid w:val="006B6EC7"/>
    <w:rsid w:val="006B70F7"/>
    <w:rsid w:val="006B78ED"/>
    <w:rsid w:val="006B7A1B"/>
    <w:rsid w:val="006B7B41"/>
    <w:rsid w:val="006C03AC"/>
    <w:rsid w:val="006C0AEA"/>
    <w:rsid w:val="006C0EB6"/>
    <w:rsid w:val="006C15D7"/>
    <w:rsid w:val="006C15FC"/>
    <w:rsid w:val="006C192A"/>
    <w:rsid w:val="006C19DC"/>
    <w:rsid w:val="006C257A"/>
    <w:rsid w:val="006C344F"/>
    <w:rsid w:val="006C3744"/>
    <w:rsid w:val="006C444B"/>
    <w:rsid w:val="006C4CE3"/>
    <w:rsid w:val="006C4D2F"/>
    <w:rsid w:val="006C4F0D"/>
    <w:rsid w:val="006C5870"/>
    <w:rsid w:val="006C5C57"/>
    <w:rsid w:val="006C6592"/>
    <w:rsid w:val="006C6AA5"/>
    <w:rsid w:val="006C6B4A"/>
    <w:rsid w:val="006C6EBF"/>
    <w:rsid w:val="006C7E5F"/>
    <w:rsid w:val="006C7EE5"/>
    <w:rsid w:val="006D078B"/>
    <w:rsid w:val="006D46EB"/>
    <w:rsid w:val="006D498B"/>
    <w:rsid w:val="006D4DCA"/>
    <w:rsid w:val="006D51EB"/>
    <w:rsid w:val="006D5617"/>
    <w:rsid w:val="006D5AEC"/>
    <w:rsid w:val="006D6B5D"/>
    <w:rsid w:val="006E15E2"/>
    <w:rsid w:val="006E1A21"/>
    <w:rsid w:val="006E1BED"/>
    <w:rsid w:val="006E251C"/>
    <w:rsid w:val="006E345F"/>
    <w:rsid w:val="006E3598"/>
    <w:rsid w:val="006E3C18"/>
    <w:rsid w:val="006E4488"/>
    <w:rsid w:val="006E4988"/>
    <w:rsid w:val="006E4EAC"/>
    <w:rsid w:val="006E60E3"/>
    <w:rsid w:val="006E60F4"/>
    <w:rsid w:val="006E69DE"/>
    <w:rsid w:val="006E7E43"/>
    <w:rsid w:val="006E7F28"/>
    <w:rsid w:val="006F0031"/>
    <w:rsid w:val="006F0575"/>
    <w:rsid w:val="006F0987"/>
    <w:rsid w:val="006F0A5B"/>
    <w:rsid w:val="006F0C09"/>
    <w:rsid w:val="006F0C7A"/>
    <w:rsid w:val="006F1C01"/>
    <w:rsid w:val="006F2A6A"/>
    <w:rsid w:val="006F3401"/>
    <w:rsid w:val="006F3D8C"/>
    <w:rsid w:val="006F464E"/>
    <w:rsid w:val="006F467C"/>
    <w:rsid w:val="006F4DAA"/>
    <w:rsid w:val="006F6098"/>
    <w:rsid w:val="006F6778"/>
    <w:rsid w:val="006F67CD"/>
    <w:rsid w:val="0070026F"/>
    <w:rsid w:val="00700E1D"/>
    <w:rsid w:val="00700EED"/>
    <w:rsid w:val="007012AE"/>
    <w:rsid w:val="00701454"/>
    <w:rsid w:val="00702558"/>
    <w:rsid w:val="007029C5"/>
    <w:rsid w:val="00704C30"/>
    <w:rsid w:val="00705017"/>
    <w:rsid w:val="00705380"/>
    <w:rsid w:val="00705408"/>
    <w:rsid w:val="00705888"/>
    <w:rsid w:val="00705AA6"/>
    <w:rsid w:val="00706921"/>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1EE2"/>
    <w:rsid w:val="00723207"/>
    <w:rsid w:val="007233FE"/>
    <w:rsid w:val="007251B6"/>
    <w:rsid w:val="00725376"/>
    <w:rsid w:val="00725890"/>
    <w:rsid w:val="00725A6C"/>
    <w:rsid w:val="00726216"/>
    <w:rsid w:val="007275BF"/>
    <w:rsid w:val="00727BC7"/>
    <w:rsid w:val="00727C2B"/>
    <w:rsid w:val="007308FE"/>
    <w:rsid w:val="00730E4F"/>
    <w:rsid w:val="007314B5"/>
    <w:rsid w:val="0073189A"/>
    <w:rsid w:val="00731A0C"/>
    <w:rsid w:val="00732211"/>
    <w:rsid w:val="00732A26"/>
    <w:rsid w:val="00733402"/>
    <w:rsid w:val="007337AB"/>
    <w:rsid w:val="00733E11"/>
    <w:rsid w:val="00733F79"/>
    <w:rsid w:val="00734188"/>
    <w:rsid w:val="00735046"/>
    <w:rsid w:val="00736068"/>
    <w:rsid w:val="0073697C"/>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213A"/>
    <w:rsid w:val="007623AF"/>
    <w:rsid w:val="00762E52"/>
    <w:rsid w:val="007664C1"/>
    <w:rsid w:val="00767A56"/>
    <w:rsid w:val="00770277"/>
    <w:rsid w:val="00770A28"/>
    <w:rsid w:val="00770B9C"/>
    <w:rsid w:val="00770BE0"/>
    <w:rsid w:val="00770C6A"/>
    <w:rsid w:val="00770F9A"/>
    <w:rsid w:val="00772037"/>
    <w:rsid w:val="00772A2E"/>
    <w:rsid w:val="00772C8A"/>
    <w:rsid w:val="00772E18"/>
    <w:rsid w:val="007734A8"/>
    <w:rsid w:val="007737C8"/>
    <w:rsid w:val="00774B06"/>
    <w:rsid w:val="00775CD7"/>
    <w:rsid w:val="00775EB6"/>
    <w:rsid w:val="00775ED3"/>
    <w:rsid w:val="0077675F"/>
    <w:rsid w:val="00776C9C"/>
    <w:rsid w:val="007778EF"/>
    <w:rsid w:val="00777D47"/>
    <w:rsid w:val="00777D4B"/>
    <w:rsid w:val="00777E4B"/>
    <w:rsid w:val="007811C7"/>
    <w:rsid w:val="0078192D"/>
    <w:rsid w:val="007819A1"/>
    <w:rsid w:val="00781A76"/>
    <w:rsid w:val="00781CAC"/>
    <w:rsid w:val="00782013"/>
    <w:rsid w:val="00782628"/>
    <w:rsid w:val="00782785"/>
    <w:rsid w:val="00782BCB"/>
    <w:rsid w:val="00783A0E"/>
    <w:rsid w:val="00783E0E"/>
    <w:rsid w:val="00784986"/>
    <w:rsid w:val="00785173"/>
    <w:rsid w:val="00785A61"/>
    <w:rsid w:val="0078609B"/>
    <w:rsid w:val="00786B10"/>
    <w:rsid w:val="007879E1"/>
    <w:rsid w:val="0079271A"/>
    <w:rsid w:val="00792C8A"/>
    <w:rsid w:val="007939AD"/>
    <w:rsid w:val="00793A4B"/>
    <w:rsid w:val="00793D92"/>
    <w:rsid w:val="00793F17"/>
    <w:rsid w:val="0079422E"/>
    <w:rsid w:val="00794417"/>
    <w:rsid w:val="007950AE"/>
    <w:rsid w:val="00795FAC"/>
    <w:rsid w:val="007A28A2"/>
    <w:rsid w:val="007A2E0C"/>
    <w:rsid w:val="007A2E95"/>
    <w:rsid w:val="007A39E2"/>
    <w:rsid w:val="007A3BC7"/>
    <w:rsid w:val="007A4122"/>
    <w:rsid w:val="007A47BB"/>
    <w:rsid w:val="007A4EF2"/>
    <w:rsid w:val="007A545C"/>
    <w:rsid w:val="007A6C3D"/>
    <w:rsid w:val="007A733B"/>
    <w:rsid w:val="007A758D"/>
    <w:rsid w:val="007B10D2"/>
    <w:rsid w:val="007B1D32"/>
    <w:rsid w:val="007B2A1D"/>
    <w:rsid w:val="007B2BF0"/>
    <w:rsid w:val="007B34B3"/>
    <w:rsid w:val="007B34F4"/>
    <w:rsid w:val="007B4193"/>
    <w:rsid w:val="007B4287"/>
    <w:rsid w:val="007B4DCF"/>
    <w:rsid w:val="007B60C0"/>
    <w:rsid w:val="007B611D"/>
    <w:rsid w:val="007B77B3"/>
    <w:rsid w:val="007C01AF"/>
    <w:rsid w:val="007C0A57"/>
    <w:rsid w:val="007C1429"/>
    <w:rsid w:val="007C1957"/>
    <w:rsid w:val="007C3CA0"/>
    <w:rsid w:val="007C465E"/>
    <w:rsid w:val="007C7D02"/>
    <w:rsid w:val="007D0EE9"/>
    <w:rsid w:val="007D13F4"/>
    <w:rsid w:val="007D19E6"/>
    <w:rsid w:val="007D2E10"/>
    <w:rsid w:val="007D3EA5"/>
    <w:rsid w:val="007D4E07"/>
    <w:rsid w:val="007D52E4"/>
    <w:rsid w:val="007D54C9"/>
    <w:rsid w:val="007D73CB"/>
    <w:rsid w:val="007D7B16"/>
    <w:rsid w:val="007E0864"/>
    <w:rsid w:val="007E1030"/>
    <w:rsid w:val="007E1373"/>
    <w:rsid w:val="007E1741"/>
    <w:rsid w:val="007E1C76"/>
    <w:rsid w:val="007E2FDD"/>
    <w:rsid w:val="007E49B5"/>
    <w:rsid w:val="007E4F6D"/>
    <w:rsid w:val="007E5925"/>
    <w:rsid w:val="007E6B13"/>
    <w:rsid w:val="007E6E00"/>
    <w:rsid w:val="007E76E7"/>
    <w:rsid w:val="007E7C00"/>
    <w:rsid w:val="007F00BA"/>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BBA"/>
    <w:rsid w:val="00800F73"/>
    <w:rsid w:val="00802763"/>
    <w:rsid w:val="0080395B"/>
    <w:rsid w:val="00803A97"/>
    <w:rsid w:val="0080441C"/>
    <w:rsid w:val="00804CCE"/>
    <w:rsid w:val="00804ECD"/>
    <w:rsid w:val="008050DE"/>
    <w:rsid w:val="008062BF"/>
    <w:rsid w:val="0080638C"/>
    <w:rsid w:val="00806F2A"/>
    <w:rsid w:val="008076AB"/>
    <w:rsid w:val="0081047A"/>
    <w:rsid w:val="008104A9"/>
    <w:rsid w:val="00810505"/>
    <w:rsid w:val="0081062C"/>
    <w:rsid w:val="008117FA"/>
    <w:rsid w:val="008119E1"/>
    <w:rsid w:val="00813268"/>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951"/>
    <w:rsid w:val="00825AAE"/>
    <w:rsid w:val="00826189"/>
    <w:rsid w:val="008265AC"/>
    <w:rsid w:val="00827B18"/>
    <w:rsid w:val="00827E93"/>
    <w:rsid w:val="00827EA2"/>
    <w:rsid w:val="0083078C"/>
    <w:rsid w:val="0083199C"/>
    <w:rsid w:val="008320A2"/>
    <w:rsid w:val="0083230A"/>
    <w:rsid w:val="00832D07"/>
    <w:rsid w:val="00833339"/>
    <w:rsid w:val="00833E15"/>
    <w:rsid w:val="00833EB3"/>
    <w:rsid w:val="00834596"/>
    <w:rsid w:val="00835A88"/>
    <w:rsid w:val="00837AD9"/>
    <w:rsid w:val="00840BBC"/>
    <w:rsid w:val="00840C09"/>
    <w:rsid w:val="00840DA3"/>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2933"/>
    <w:rsid w:val="008538D4"/>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57F59"/>
    <w:rsid w:val="00860EDD"/>
    <w:rsid w:val="00862119"/>
    <w:rsid w:val="00862EB1"/>
    <w:rsid w:val="0086397C"/>
    <w:rsid w:val="00864677"/>
    <w:rsid w:val="0086503A"/>
    <w:rsid w:val="00865199"/>
    <w:rsid w:val="008656FC"/>
    <w:rsid w:val="0086573B"/>
    <w:rsid w:val="00867046"/>
    <w:rsid w:val="00867DF4"/>
    <w:rsid w:val="008704DF"/>
    <w:rsid w:val="00870FF0"/>
    <w:rsid w:val="0087109F"/>
    <w:rsid w:val="00871527"/>
    <w:rsid w:val="00873F6E"/>
    <w:rsid w:val="008741EB"/>
    <w:rsid w:val="0087702C"/>
    <w:rsid w:val="008775FA"/>
    <w:rsid w:val="00877A6F"/>
    <w:rsid w:val="00880D18"/>
    <w:rsid w:val="008810D4"/>
    <w:rsid w:val="00881113"/>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B1F"/>
    <w:rsid w:val="008A5F04"/>
    <w:rsid w:val="008B026E"/>
    <w:rsid w:val="008B08C8"/>
    <w:rsid w:val="008B0EEB"/>
    <w:rsid w:val="008B0F81"/>
    <w:rsid w:val="008B22B9"/>
    <w:rsid w:val="008B245B"/>
    <w:rsid w:val="008B2565"/>
    <w:rsid w:val="008B2A3E"/>
    <w:rsid w:val="008B311C"/>
    <w:rsid w:val="008B5452"/>
    <w:rsid w:val="008B55BB"/>
    <w:rsid w:val="008B5E88"/>
    <w:rsid w:val="008B60FC"/>
    <w:rsid w:val="008B62C3"/>
    <w:rsid w:val="008B63DC"/>
    <w:rsid w:val="008B649D"/>
    <w:rsid w:val="008B64B4"/>
    <w:rsid w:val="008C044A"/>
    <w:rsid w:val="008C04BF"/>
    <w:rsid w:val="008C07F3"/>
    <w:rsid w:val="008C0AA9"/>
    <w:rsid w:val="008C1089"/>
    <w:rsid w:val="008C115F"/>
    <w:rsid w:val="008C157B"/>
    <w:rsid w:val="008C1A75"/>
    <w:rsid w:val="008C1BD1"/>
    <w:rsid w:val="008C2478"/>
    <w:rsid w:val="008C3740"/>
    <w:rsid w:val="008C3BC3"/>
    <w:rsid w:val="008C420C"/>
    <w:rsid w:val="008C527C"/>
    <w:rsid w:val="008C5CF4"/>
    <w:rsid w:val="008C6C0E"/>
    <w:rsid w:val="008C6DBE"/>
    <w:rsid w:val="008C7321"/>
    <w:rsid w:val="008D10EC"/>
    <w:rsid w:val="008D2411"/>
    <w:rsid w:val="008D28DE"/>
    <w:rsid w:val="008D2A95"/>
    <w:rsid w:val="008D2F78"/>
    <w:rsid w:val="008D4D84"/>
    <w:rsid w:val="008D54D4"/>
    <w:rsid w:val="008D5692"/>
    <w:rsid w:val="008D6239"/>
    <w:rsid w:val="008D7881"/>
    <w:rsid w:val="008E0FFF"/>
    <w:rsid w:val="008E118C"/>
    <w:rsid w:val="008E2773"/>
    <w:rsid w:val="008E27EB"/>
    <w:rsid w:val="008E312F"/>
    <w:rsid w:val="008E3194"/>
    <w:rsid w:val="008E399F"/>
    <w:rsid w:val="008E456B"/>
    <w:rsid w:val="008E48F2"/>
    <w:rsid w:val="008E4AE6"/>
    <w:rsid w:val="008E6693"/>
    <w:rsid w:val="008E6F1F"/>
    <w:rsid w:val="008F031B"/>
    <w:rsid w:val="008F11DA"/>
    <w:rsid w:val="008F278F"/>
    <w:rsid w:val="008F28AD"/>
    <w:rsid w:val="008F373E"/>
    <w:rsid w:val="008F3B6D"/>
    <w:rsid w:val="008F3C90"/>
    <w:rsid w:val="008F445A"/>
    <w:rsid w:val="008F5346"/>
    <w:rsid w:val="008F685D"/>
    <w:rsid w:val="009000C9"/>
    <w:rsid w:val="00900DBE"/>
    <w:rsid w:val="009011DB"/>
    <w:rsid w:val="00901733"/>
    <w:rsid w:val="009017BA"/>
    <w:rsid w:val="00902460"/>
    <w:rsid w:val="00902FEB"/>
    <w:rsid w:val="009037FF"/>
    <w:rsid w:val="00903E60"/>
    <w:rsid w:val="00904A64"/>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6674"/>
    <w:rsid w:val="00927A72"/>
    <w:rsid w:val="0093078D"/>
    <w:rsid w:val="00930A2C"/>
    <w:rsid w:val="00930A3A"/>
    <w:rsid w:val="00930B8F"/>
    <w:rsid w:val="00931058"/>
    <w:rsid w:val="009318AF"/>
    <w:rsid w:val="00931E94"/>
    <w:rsid w:val="0093314A"/>
    <w:rsid w:val="009346D0"/>
    <w:rsid w:val="009346DA"/>
    <w:rsid w:val="009356AE"/>
    <w:rsid w:val="00935FB5"/>
    <w:rsid w:val="00936341"/>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7C"/>
    <w:rsid w:val="00947B9A"/>
    <w:rsid w:val="00947CFE"/>
    <w:rsid w:val="009500E1"/>
    <w:rsid w:val="00950EBF"/>
    <w:rsid w:val="00951BC3"/>
    <w:rsid w:val="00951EE4"/>
    <w:rsid w:val="009520AA"/>
    <w:rsid w:val="00953906"/>
    <w:rsid w:val="00954130"/>
    <w:rsid w:val="0095515B"/>
    <w:rsid w:val="009551F4"/>
    <w:rsid w:val="00957A8C"/>
    <w:rsid w:val="00957E0E"/>
    <w:rsid w:val="00957F55"/>
    <w:rsid w:val="00960F0A"/>
    <w:rsid w:val="009611F9"/>
    <w:rsid w:val="00962380"/>
    <w:rsid w:val="00962869"/>
    <w:rsid w:val="00962CB9"/>
    <w:rsid w:val="0096334B"/>
    <w:rsid w:val="0096380B"/>
    <w:rsid w:val="00963B3B"/>
    <w:rsid w:val="009646E4"/>
    <w:rsid w:val="00964771"/>
    <w:rsid w:val="00964C75"/>
    <w:rsid w:val="00965EFE"/>
    <w:rsid w:val="009678D2"/>
    <w:rsid w:val="0097002F"/>
    <w:rsid w:val="009707CD"/>
    <w:rsid w:val="00971195"/>
    <w:rsid w:val="00971394"/>
    <w:rsid w:val="00971437"/>
    <w:rsid w:val="009717CB"/>
    <w:rsid w:val="009719C4"/>
    <w:rsid w:val="00973001"/>
    <w:rsid w:val="009736B8"/>
    <w:rsid w:val="00973AA6"/>
    <w:rsid w:val="0097571B"/>
    <w:rsid w:val="0097594D"/>
    <w:rsid w:val="00976347"/>
    <w:rsid w:val="009772D0"/>
    <w:rsid w:val="009775BE"/>
    <w:rsid w:val="009806F8"/>
    <w:rsid w:val="009821E6"/>
    <w:rsid w:val="00983A79"/>
    <w:rsid w:val="00983E99"/>
    <w:rsid w:val="00984095"/>
    <w:rsid w:val="00984278"/>
    <w:rsid w:val="0098541D"/>
    <w:rsid w:val="00985E4A"/>
    <w:rsid w:val="00986189"/>
    <w:rsid w:val="0098645D"/>
    <w:rsid w:val="009864C6"/>
    <w:rsid w:val="009872D7"/>
    <w:rsid w:val="00987883"/>
    <w:rsid w:val="009921B5"/>
    <w:rsid w:val="009923B8"/>
    <w:rsid w:val="00992719"/>
    <w:rsid w:val="00992F73"/>
    <w:rsid w:val="00994766"/>
    <w:rsid w:val="0099514E"/>
    <w:rsid w:val="00995449"/>
    <w:rsid w:val="009970FD"/>
    <w:rsid w:val="00997317"/>
    <w:rsid w:val="009A0B37"/>
    <w:rsid w:val="009A0B4E"/>
    <w:rsid w:val="009A1B5E"/>
    <w:rsid w:val="009A1E29"/>
    <w:rsid w:val="009A1F84"/>
    <w:rsid w:val="009A23F3"/>
    <w:rsid w:val="009A396B"/>
    <w:rsid w:val="009A3976"/>
    <w:rsid w:val="009A3C49"/>
    <w:rsid w:val="009A40AE"/>
    <w:rsid w:val="009A4243"/>
    <w:rsid w:val="009A6E1E"/>
    <w:rsid w:val="009A742C"/>
    <w:rsid w:val="009A7D73"/>
    <w:rsid w:val="009B06C2"/>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12A"/>
    <w:rsid w:val="009C11B7"/>
    <w:rsid w:val="009C1463"/>
    <w:rsid w:val="009C2210"/>
    <w:rsid w:val="009C2720"/>
    <w:rsid w:val="009C31A4"/>
    <w:rsid w:val="009C383F"/>
    <w:rsid w:val="009C3CE8"/>
    <w:rsid w:val="009C46DA"/>
    <w:rsid w:val="009C488A"/>
    <w:rsid w:val="009C5037"/>
    <w:rsid w:val="009C681F"/>
    <w:rsid w:val="009C6B86"/>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2873"/>
    <w:rsid w:val="009E309A"/>
    <w:rsid w:val="009E3389"/>
    <w:rsid w:val="009E4C74"/>
    <w:rsid w:val="009E5BA1"/>
    <w:rsid w:val="009E5F8E"/>
    <w:rsid w:val="009E77C5"/>
    <w:rsid w:val="009E7C0C"/>
    <w:rsid w:val="009F039E"/>
    <w:rsid w:val="009F0767"/>
    <w:rsid w:val="009F0C5C"/>
    <w:rsid w:val="009F0E51"/>
    <w:rsid w:val="009F14B1"/>
    <w:rsid w:val="009F1636"/>
    <w:rsid w:val="009F17F9"/>
    <w:rsid w:val="009F327D"/>
    <w:rsid w:val="009F5A38"/>
    <w:rsid w:val="009F5DBB"/>
    <w:rsid w:val="009F6334"/>
    <w:rsid w:val="009F63CC"/>
    <w:rsid w:val="009F6AD4"/>
    <w:rsid w:val="00A00A98"/>
    <w:rsid w:val="00A00D93"/>
    <w:rsid w:val="00A01F58"/>
    <w:rsid w:val="00A036F8"/>
    <w:rsid w:val="00A03FA1"/>
    <w:rsid w:val="00A04616"/>
    <w:rsid w:val="00A04FA2"/>
    <w:rsid w:val="00A0513B"/>
    <w:rsid w:val="00A05445"/>
    <w:rsid w:val="00A058BE"/>
    <w:rsid w:val="00A05EE4"/>
    <w:rsid w:val="00A06F1D"/>
    <w:rsid w:val="00A07058"/>
    <w:rsid w:val="00A111AE"/>
    <w:rsid w:val="00A11240"/>
    <w:rsid w:val="00A11608"/>
    <w:rsid w:val="00A1181E"/>
    <w:rsid w:val="00A119E8"/>
    <w:rsid w:val="00A12189"/>
    <w:rsid w:val="00A124B9"/>
    <w:rsid w:val="00A127E0"/>
    <w:rsid w:val="00A14D11"/>
    <w:rsid w:val="00A14DE8"/>
    <w:rsid w:val="00A15127"/>
    <w:rsid w:val="00A159F3"/>
    <w:rsid w:val="00A15AD4"/>
    <w:rsid w:val="00A17EF6"/>
    <w:rsid w:val="00A202DF"/>
    <w:rsid w:val="00A21C21"/>
    <w:rsid w:val="00A21D54"/>
    <w:rsid w:val="00A22E36"/>
    <w:rsid w:val="00A232DE"/>
    <w:rsid w:val="00A25132"/>
    <w:rsid w:val="00A25F07"/>
    <w:rsid w:val="00A27077"/>
    <w:rsid w:val="00A271B2"/>
    <w:rsid w:val="00A303D4"/>
    <w:rsid w:val="00A308D0"/>
    <w:rsid w:val="00A30C50"/>
    <w:rsid w:val="00A31527"/>
    <w:rsid w:val="00A32392"/>
    <w:rsid w:val="00A32DA7"/>
    <w:rsid w:val="00A32E8F"/>
    <w:rsid w:val="00A33E3F"/>
    <w:rsid w:val="00A340A3"/>
    <w:rsid w:val="00A341E9"/>
    <w:rsid w:val="00A3503C"/>
    <w:rsid w:val="00A35093"/>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EEA"/>
    <w:rsid w:val="00A44F2F"/>
    <w:rsid w:val="00A45064"/>
    <w:rsid w:val="00A4568F"/>
    <w:rsid w:val="00A457A0"/>
    <w:rsid w:val="00A46363"/>
    <w:rsid w:val="00A469A2"/>
    <w:rsid w:val="00A469CE"/>
    <w:rsid w:val="00A46F51"/>
    <w:rsid w:val="00A472A8"/>
    <w:rsid w:val="00A477EF"/>
    <w:rsid w:val="00A502C6"/>
    <w:rsid w:val="00A5167D"/>
    <w:rsid w:val="00A5254F"/>
    <w:rsid w:val="00A526F9"/>
    <w:rsid w:val="00A52BF5"/>
    <w:rsid w:val="00A531A8"/>
    <w:rsid w:val="00A546D7"/>
    <w:rsid w:val="00A546E2"/>
    <w:rsid w:val="00A5497C"/>
    <w:rsid w:val="00A5538F"/>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BF1"/>
    <w:rsid w:val="00A6310C"/>
    <w:rsid w:val="00A6380E"/>
    <w:rsid w:val="00A63829"/>
    <w:rsid w:val="00A66253"/>
    <w:rsid w:val="00A66610"/>
    <w:rsid w:val="00A67499"/>
    <w:rsid w:val="00A67FF2"/>
    <w:rsid w:val="00A707CD"/>
    <w:rsid w:val="00A70B26"/>
    <w:rsid w:val="00A72551"/>
    <w:rsid w:val="00A7379D"/>
    <w:rsid w:val="00A748BD"/>
    <w:rsid w:val="00A74D3C"/>
    <w:rsid w:val="00A753D1"/>
    <w:rsid w:val="00A75430"/>
    <w:rsid w:val="00A75B50"/>
    <w:rsid w:val="00A769EA"/>
    <w:rsid w:val="00A76DE6"/>
    <w:rsid w:val="00A8085E"/>
    <w:rsid w:val="00A80DD7"/>
    <w:rsid w:val="00A81DC3"/>
    <w:rsid w:val="00A8226D"/>
    <w:rsid w:val="00A84EC4"/>
    <w:rsid w:val="00A855A5"/>
    <w:rsid w:val="00A8593B"/>
    <w:rsid w:val="00A86288"/>
    <w:rsid w:val="00A90D75"/>
    <w:rsid w:val="00A91DE5"/>
    <w:rsid w:val="00A92892"/>
    <w:rsid w:val="00A92E71"/>
    <w:rsid w:val="00A92F70"/>
    <w:rsid w:val="00A93493"/>
    <w:rsid w:val="00A959F5"/>
    <w:rsid w:val="00A96129"/>
    <w:rsid w:val="00A969D3"/>
    <w:rsid w:val="00A97C12"/>
    <w:rsid w:val="00A97EB7"/>
    <w:rsid w:val="00AA0F19"/>
    <w:rsid w:val="00AA0F46"/>
    <w:rsid w:val="00AA1336"/>
    <w:rsid w:val="00AA1400"/>
    <w:rsid w:val="00AA3A0B"/>
    <w:rsid w:val="00AA51D3"/>
    <w:rsid w:val="00AA5C8A"/>
    <w:rsid w:val="00AA5F15"/>
    <w:rsid w:val="00AA6EEF"/>
    <w:rsid w:val="00AA7331"/>
    <w:rsid w:val="00AB005B"/>
    <w:rsid w:val="00AB01F4"/>
    <w:rsid w:val="00AB07D3"/>
    <w:rsid w:val="00AB09A1"/>
    <w:rsid w:val="00AB382F"/>
    <w:rsid w:val="00AB6317"/>
    <w:rsid w:val="00AB66DC"/>
    <w:rsid w:val="00AB7C6A"/>
    <w:rsid w:val="00AB7FF0"/>
    <w:rsid w:val="00AC0B17"/>
    <w:rsid w:val="00AC0EC2"/>
    <w:rsid w:val="00AC11BB"/>
    <w:rsid w:val="00AC1893"/>
    <w:rsid w:val="00AC1ACA"/>
    <w:rsid w:val="00AC2190"/>
    <w:rsid w:val="00AC247F"/>
    <w:rsid w:val="00AC24AF"/>
    <w:rsid w:val="00AC29B0"/>
    <w:rsid w:val="00AC2F39"/>
    <w:rsid w:val="00AC3177"/>
    <w:rsid w:val="00AC35C8"/>
    <w:rsid w:val="00AC372B"/>
    <w:rsid w:val="00AC4AFF"/>
    <w:rsid w:val="00AC58FF"/>
    <w:rsid w:val="00AC7192"/>
    <w:rsid w:val="00AC7359"/>
    <w:rsid w:val="00AD079E"/>
    <w:rsid w:val="00AD0B47"/>
    <w:rsid w:val="00AD175C"/>
    <w:rsid w:val="00AD219D"/>
    <w:rsid w:val="00AD2F5B"/>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311"/>
    <w:rsid w:val="00AE3527"/>
    <w:rsid w:val="00AE3A58"/>
    <w:rsid w:val="00AE4B01"/>
    <w:rsid w:val="00AE5325"/>
    <w:rsid w:val="00AE6F29"/>
    <w:rsid w:val="00AE7182"/>
    <w:rsid w:val="00AE73CF"/>
    <w:rsid w:val="00AE7515"/>
    <w:rsid w:val="00AE76F0"/>
    <w:rsid w:val="00AF0060"/>
    <w:rsid w:val="00AF13C4"/>
    <w:rsid w:val="00AF14CE"/>
    <w:rsid w:val="00AF2745"/>
    <w:rsid w:val="00AF29C0"/>
    <w:rsid w:val="00AF2CF8"/>
    <w:rsid w:val="00AF3BEE"/>
    <w:rsid w:val="00AF400C"/>
    <w:rsid w:val="00AF4477"/>
    <w:rsid w:val="00AF5137"/>
    <w:rsid w:val="00AF56AC"/>
    <w:rsid w:val="00AF591A"/>
    <w:rsid w:val="00AF68E2"/>
    <w:rsid w:val="00B006D0"/>
    <w:rsid w:val="00B016BB"/>
    <w:rsid w:val="00B024A0"/>
    <w:rsid w:val="00B02551"/>
    <w:rsid w:val="00B036D5"/>
    <w:rsid w:val="00B036E8"/>
    <w:rsid w:val="00B03764"/>
    <w:rsid w:val="00B03E16"/>
    <w:rsid w:val="00B03E28"/>
    <w:rsid w:val="00B04B79"/>
    <w:rsid w:val="00B052A2"/>
    <w:rsid w:val="00B05E16"/>
    <w:rsid w:val="00B0662C"/>
    <w:rsid w:val="00B06AF6"/>
    <w:rsid w:val="00B06D81"/>
    <w:rsid w:val="00B07645"/>
    <w:rsid w:val="00B0781E"/>
    <w:rsid w:val="00B07E9B"/>
    <w:rsid w:val="00B1032A"/>
    <w:rsid w:val="00B121BE"/>
    <w:rsid w:val="00B1314A"/>
    <w:rsid w:val="00B131FD"/>
    <w:rsid w:val="00B13B12"/>
    <w:rsid w:val="00B141A4"/>
    <w:rsid w:val="00B14A86"/>
    <w:rsid w:val="00B154C0"/>
    <w:rsid w:val="00B162FD"/>
    <w:rsid w:val="00B16A4C"/>
    <w:rsid w:val="00B16D11"/>
    <w:rsid w:val="00B17712"/>
    <w:rsid w:val="00B20263"/>
    <w:rsid w:val="00B20CB0"/>
    <w:rsid w:val="00B2206A"/>
    <w:rsid w:val="00B228C2"/>
    <w:rsid w:val="00B22F2D"/>
    <w:rsid w:val="00B24E56"/>
    <w:rsid w:val="00B253E9"/>
    <w:rsid w:val="00B2595B"/>
    <w:rsid w:val="00B27BED"/>
    <w:rsid w:val="00B3038B"/>
    <w:rsid w:val="00B30DB8"/>
    <w:rsid w:val="00B30E20"/>
    <w:rsid w:val="00B31072"/>
    <w:rsid w:val="00B310B8"/>
    <w:rsid w:val="00B32093"/>
    <w:rsid w:val="00B32467"/>
    <w:rsid w:val="00B33E11"/>
    <w:rsid w:val="00B34E00"/>
    <w:rsid w:val="00B3581E"/>
    <w:rsid w:val="00B3678D"/>
    <w:rsid w:val="00B405F5"/>
    <w:rsid w:val="00B4096E"/>
    <w:rsid w:val="00B40997"/>
    <w:rsid w:val="00B417A2"/>
    <w:rsid w:val="00B421CB"/>
    <w:rsid w:val="00B427B6"/>
    <w:rsid w:val="00B427DD"/>
    <w:rsid w:val="00B42D9B"/>
    <w:rsid w:val="00B4319A"/>
    <w:rsid w:val="00B435D4"/>
    <w:rsid w:val="00B43641"/>
    <w:rsid w:val="00B440E8"/>
    <w:rsid w:val="00B449F7"/>
    <w:rsid w:val="00B44DDF"/>
    <w:rsid w:val="00B44DEB"/>
    <w:rsid w:val="00B458C6"/>
    <w:rsid w:val="00B45EE9"/>
    <w:rsid w:val="00B46FD4"/>
    <w:rsid w:val="00B47FAD"/>
    <w:rsid w:val="00B50E75"/>
    <w:rsid w:val="00B524BA"/>
    <w:rsid w:val="00B52A1E"/>
    <w:rsid w:val="00B53635"/>
    <w:rsid w:val="00B554E6"/>
    <w:rsid w:val="00B5675B"/>
    <w:rsid w:val="00B56E78"/>
    <w:rsid w:val="00B57277"/>
    <w:rsid w:val="00B57377"/>
    <w:rsid w:val="00B5744E"/>
    <w:rsid w:val="00B57ED3"/>
    <w:rsid w:val="00B609B7"/>
    <w:rsid w:val="00B60D98"/>
    <w:rsid w:val="00B62889"/>
    <w:rsid w:val="00B63291"/>
    <w:rsid w:val="00B63E6B"/>
    <w:rsid w:val="00B64C64"/>
    <w:rsid w:val="00B64F79"/>
    <w:rsid w:val="00B658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762E5"/>
    <w:rsid w:val="00B811D8"/>
    <w:rsid w:val="00B81379"/>
    <w:rsid w:val="00B819A4"/>
    <w:rsid w:val="00B831E5"/>
    <w:rsid w:val="00B84A61"/>
    <w:rsid w:val="00B86B35"/>
    <w:rsid w:val="00B86B47"/>
    <w:rsid w:val="00B86D36"/>
    <w:rsid w:val="00B87046"/>
    <w:rsid w:val="00B9125A"/>
    <w:rsid w:val="00B9140E"/>
    <w:rsid w:val="00B914EA"/>
    <w:rsid w:val="00B91592"/>
    <w:rsid w:val="00B91F79"/>
    <w:rsid w:val="00B920C3"/>
    <w:rsid w:val="00B92DF6"/>
    <w:rsid w:val="00B9317E"/>
    <w:rsid w:val="00B93188"/>
    <w:rsid w:val="00B936EB"/>
    <w:rsid w:val="00B94847"/>
    <w:rsid w:val="00B94E5B"/>
    <w:rsid w:val="00B95323"/>
    <w:rsid w:val="00B955FE"/>
    <w:rsid w:val="00B95C92"/>
    <w:rsid w:val="00B9629B"/>
    <w:rsid w:val="00B962EC"/>
    <w:rsid w:val="00B97323"/>
    <w:rsid w:val="00B97768"/>
    <w:rsid w:val="00B979D6"/>
    <w:rsid w:val="00B97BF9"/>
    <w:rsid w:val="00B97E62"/>
    <w:rsid w:val="00BA04A5"/>
    <w:rsid w:val="00BA077D"/>
    <w:rsid w:val="00BA36DC"/>
    <w:rsid w:val="00BA5D24"/>
    <w:rsid w:val="00BA6BBD"/>
    <w:rsid w:val="00BA7204"/>
    <w:rsid w:val="00BA7893"/>
    <w:rsid w:val="00BA78F1"/>
    <w:rsid w:val="00BB0C68"/>
    <w:rsid w:val="00BB1040"/>
    <w:rsid w:val="00BB169E"/>
    <w:rsid w:val="00BB1769"/>
    <w:rsid w:val="00BB23B8"/>
    <w:rsid w:val="00BB2C60"/>
    <w:rsid w:val="00BB3B62"/>
    <w:rsid w:val="00BB438B"/>
    <w:rsid w:val="00BB551D"/>
    <w:rsid w:val="00BB568C"/>
    <w:rsid w:val="00BB570F"/>
    <w:rsid w:val="00BB5809"/>
    <w:rsid w:val="00BB5F52"/>
    <w:rsid w:val="00BB7FCC"/>
    <w:rsid w:val="00BC243E"/>
    <w:rsid w:val="00BC28C8"/>
    <w:rsid w:val="00BC34DB"/>
    <w:rsid w:val="00BC3D12"/>
    <w:rsid w:val="00BC3E6D"/>
    <w:rsid w:val="00BC3F8D"/>
    <w:rsid w:val="00BC4577"/>
    <w:rsid w:val="00BC5CEB"/>
    <w:rsid w:val="00BC76A4"/>
    <w:rsid w:val="00BC7F22"/>
    <w:rsid w:val="00BD0C77"/>
    <w:rsid w:val="00BD1711"/>
    <w:rsid w:val="00BD1751"/>
    <w:rsid w:val="00BD2B8B"/>
    <w:rsid w:val="00BD2C36"/>
    <w:rsid w:val="00BD3825"/>
    <w:rsid w:val="00BD3E6B"/>
    <w:rsid w:val="00BD4F12"/>
    <w:rsid w:val="00BD6911"/>
    <w:rsid w:val="00BE0A2C"/>
    <w:rsid w:val="00BE0B2A"/>
    <w:rsid w:val="00BE0E8D"/>
    <w:rsid w:val="00BE1991"/>
    <w:rsid w:val="00BE2A32"/>
    <w:rsid w:val="00BE2C7D"/>
    <w:rsid w:val="00BE4709"/>
    <w:rsid w:val="00BE5B49"/>
    <w:rsid w:val="00BE6344"/>
    <w:rsid w:val="00BE7EF7"/>
    <w:rsid w:val="00BF0790"/>
    <w:rsid w:val="00BF0D77"/>
    <w:rsid w:val="00BF130D"/>
    <w:rsid w:val="00BF1987"/>
    <w:rsid w:val="00BF2BF1"/>
    <w:rsid w:val="00BF4890"/>
    <w:rsid w:val="00BF4E22"/>
    <w:rsid w:val="00BF550E"/>
    <w:rsid w:val="00BF5D47"/>
    <w:rsid w:val="00BF6275"/>
    <w:rsid w:val="00BF6322"/>
    <w:rsid w:val="00BF726B"/>
    <w:rsid w:val="00C0011B"/>
    <w:rsid w:val="00C002A0"/>
    <w:rsid w:val="00C00680"/>
    <w:rsid w:val="00C01044"/>
    <w:rsid w:val="00C01299"/>
    <w:rsid w:val="00C01DFE"/>
    <w:rsid w:val="00C02912"/>
    <w:rsid w:val="00C03894"/>
    <w:rsid w:val="00C03B89"/>
    <w:rsid w:val="00C03D41"/>
    <w:rsid w:val="00C044DF"/>
    <w:rsid w:val="00C04FFC"/>
    <w:rsid w:val="00C05374"/>
    <w:rsid w:val="00C055D8"/>
    <w:rsid w:val="00C055F7"/>
    <w:rsid w:val="00C05766"/>
    <w:rsid w:val="00C0589A"/>
    <w:rsid w:val="00C05CA9"/>
    <w:rsid w:val="00C0633D"/>
    <w:rsid w:val="00C0663C"/>
    <w:rsid w:val="00C079E7"/>
    <w:rsid w:val="00C10591"/>
    <w:rsid w:val="00C10A43"/>
    <w:rsid w:val="00C10CF1"/>
    <w:rsid w:val="00C11103"/>
    <w:rsid w:val="00C11E18"/>
    <w:rsid w:val="00C11EEA"/>
    <w:rsid w:val="00C12AC9"/>
    <w:rsid w:val="00C1303A"/>
    <w:rsid w:val="00C134E0"/>
    <w:rsid w:val="00C13615"/>
    <w:rsid w:val="00C13AF1"/>
    <w:rsid w:val="00C14E49"/>
    <w:rsid w:val="00C15760"/>
    <w:rsid w:val="00C162CA"/>
    <w:rsid w:val="00C1698B"/>
    <w:rsid w:val="00C17344"/>
    <w:rsid w:val="00C1757C"/>
    <w:rsid w:val="00C17780"/>
    <w:rsid w:val="00C200CB"/>
    <w:rsid w:val="00C20617"/>
    <w:rsid w:val="00C20A2F"/>
    <w:rsid w:val="00C229D7"/>
    <w:rsid w:val="00C22E10"/>
    <w:rsid w:val="00C23C7B"/>
    <w:rsid w:val="00C23F24"/>
    <w:rsid w:val="00C24885"/>
    <w:rsid w:val="00C254D7"/>
    <w:rsid w:val="00C256A9"/>
    <w:rsid w:val="00C316BE"/>
    <w:rsid w:val="00C3205C"/>
    <w:rsid w:val="00C3270B"/>
    <w:rsid w:val="00C335D3"/>
    <w:rsid w:val="00C3366B"/>
    <w:rsid w:val="00C346B7"/>
    <w:rsid w:val="00C34840"/>
    <w:rsid w:val="00C350B8"/>
    <w:rsid w:val="00C35585"/>
    <w:rsid w:val="00C35F47"/>
    <w:rsid w:val="00C36C00"/>
    <w:rsid w:val="00C37D2C"/>
    <w:rsid w:val="00C37DE6"/>
    <w:rsid w:val="00C413CF"/>
    <w:rsid w:val="00C41664"/>
    <w:rsid w:val="00C41E27"/>
    <w:rsid w:val="00C42DEB"/>
    <w:rsid w:val="00C42E1F"/>
    <w:rsid w:val="00C46282"/>
    <w:rsid w:val="00C4631F"/>
    <w:rsid w:val="00C46591"/>
    <w:rsid w:val="00C46F32"/>
    <w:rsid w:val="00C47659"/>
    <w:rsid w:val="00C501DE"/>
    <w:rsid w:val="00C50C39"/>
    <w:rsid w:val="00C50C7D"/>
    <w:rsid w:val="00C51CFF"/>
    <w:rsid w:val="00C5261D"/>
    <w:rsid w:val="00C52EA3"/>
    <w:rsid w:val="00C53664"/>
    <w:rsid w:val="00C53E71"/>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702D5"/>
    <w:rsid w:val="00C7073E"/>
    <w:rsid w:val="00C709F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F8F"/>
    <w:rsid w:val="00C8234D"/>
    <w:rsid w:val="00C823D5"/>
    <w:rsid w:val="00C85208"/>
    <w:rsid w:val="00C86279"/>
    <w:rsid w:val="00C86BB5"/>
    <w:rsid w:val="00C86F7A"/>
    <w:rsid w:val="00C873F8"/>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61D"/>
    <w:rsid w:val="00CA2710"/>
    <w:rsid w:val="00CA27F5"/>
    <w:rsid w:val="00CA28D5"/>
    <w:rsid w:val="00CA29E4"/>
    <w:rsid w:val="00CA2A5C"/>
    <w:rsid w:val="00CA3E8F"/>
    <w:rsid w:val="00CA3F7B"/>
    <w:rsid w:val="00CA4A6E"/>
    <w:rsid w:val="00CA5B06"/>
    <w:rsid w:val="00CA63AE"/>
    <w:rsid w:val="00CA69B0"/>
    <w:rsid w:val="00CA6C52"/>
    <w:rsid w:val="00CA7E46"/>
    <w:rsid w:val="00CB0C3C"/>
    <w:rsid w:val="00CB1374"/>
    <w:rsid w:val="00CB141B"/>
    <w:rsid w:val="00CB1894"/>
    <w:rsid w:val="00CB2C31"/>
    <w:rsid w:val="00CB49E3"/>
    <w:rsid w:val="00CB4EDA"/>
    <w:rsid w:val="00CB4F7D"/>
    <w:rsid w:val="00CB5400"/>
    <w:rsid w:val="00CB7B33"/>
    <w:rsid w:val="00CB7B52"/>
    <w:rsid w:val="00CC0859"/>
    <w:rsid w:val="00CC1F79"/>
    <w:rsid w:val="00CC204E"/>
    <w:rsid w:val="00CC2325"/>
    <w:rsid w:val="00CC294C"/>
    <w:rsid w:val="00CC476C"/>
    <w:rsid w:val="00CC5797"/>
    <w:rsid w:val="00CC634B"/>
    <w:rsid w:val="00CC77C6"/>
    <w:rsid w:val="00CD001E"/>
    <w:rsid w:val="00CD082D"/>
    <w:rsid w:val="00CD255F"/>
    <w:rsid w:val="00CD26AB"/>
    <w:rsid w:val="00CD33C6"/>
    <w:rsid w:val="00CD3BD8"/>
    <w:rsid w:val="00CD45EB"/>
    <w:rsid w:val="00CD540B"/>
    <w:rsid w:val="00CD58CD"/>
    <w:rsid w:val="00CD61DD"/>
    <w:rsid w:val="00CD66F1"/>
    <w:rsid w:val="00CD68A2"/>
    <w:rsid w:val="00CE0522"/>
    <w:rsid w:val="00CE0549"/>
    <w:rsid w:val="00CE0877"/>
    <w:rsid w:val="00CE2331"/>
    <w:rsid w:val="00CE3B51"/>
    <w:rsid w:val="00CE4181"/>
    <w:rsid w:val="00CE4B71"/>
    <w:rsid w:val="00CE5A75"/>
    <w:rsid w:val="00CE5C75"/>
    <w:rsid w:val="00CE6702"/>
    <w:rsid w:val="00CE6706"/>
    <w:rsid w:val="00CE6723"/>
    <w:rsid w:val="00CE6771"/>
    <w:rsid w:val="00CE784D"/>
    <w:rsid w:val="00CF0D43"/>
    <w:rsid w:val="00CF1EDD"/>
    <w:rsid w:val="00CF2684"/>
    <w:rsid w:val="00CF2B68"/>
    <w:rsid w:val="00CF46D1"/>
    <w:rsid w:val="00CF4A28"/>
    <w:rsid w:val="00CF5ADE"/>
    <w:rsid w:val="00CF6756"/>
    <w:rsid w:val="00CF6DE9"/>
    <w:rsid w:val="00CF780B"/>
    <w:rsid w:val="00D00D64"/>
    <w:rsid w:val="00D015E9"/>
    <w:rsid w:val="00D03539"/>
    <w:rsid w:val="00D03B01"/>
    <w:rsid w:val="00D03F0B"/>
    <w:rsid w:val="00D041D1"/>
    <w:rsid w:val="00D05348"/>
    <w:rsid w:val="00D075F5"/>
    <w:rsid w:val="00D07890"/>
    <w:rsid w:val="00D12013"/>
    <w:rsid w:val="00D1261E"/>
    <w:rsid w:val="00D131F3"/>
    <w:rsid w:val="00D13232"/>
    <w:rsid w:val="00D14050"/>
    <w:rsid w:val="00D14811"/>
    <w:rsid w:val="00D15400"/>
    <w:rsid w:val="00D159C1"/>
    <w:rsid w:val="00D15AB9"/>
    <w:rsid w:val="00D16434"/>
    <w:rsid w:val="00D1656F"/>
    <w:rsid w:val="00D16993"/>
    <w:rsid w:val="00D179C1"/>
    <w:rsid w:val="00D17ECB"/>
    <w:rsid w:val="00D206BD"/>
    <w:rsid w:val="00D211A8"/>
    <w:rsid w:val="00D21CBE"/>
    <w:rsid w:val="00D22438"/>
    <w:rsid w:val="00D22954"/>
    <w:rsid w:val="00D22E22"/>
    <w:rsid w:val="00D241ED"/>
    <w:rsid w:val="00D24260"/>
    <w:rsid w:val="00D243BA"/>
    <w:rsid w:val="00D24590"/>
    <w:rsid w:val="00D24BE1"/>
    <w:rsid w:val="00D24C00"/>
    <w:rsid w:val="00D25B55"/>
    <w:rsid w:val="00D26642"/>
    <w:rsid w:val="00D26BE0"/>
    <w:rsid w:val="00D27CBA"/>
    <w:rsid w:val="00D3049D"/>
    <w:rsid w:val="00D3105A"/>
    <w:rsid w:val="00D3141D"/>
    <w:rsid w:val="00D31A74"/>
    <w:rsid w:val="00D32CBC"/>
    <w:rsid w:val="00D32EFE"/>
    <w:rsid w:val="00D34BF0"/>
    <w:rsid w:val="00D355FB"/>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1A3F"/>
    <w:rsid w:val="00D51B16"/>
    <w:rsid w:val="00D5203F"/>
    <w:rsid w:val="00D52266"/>
    <w:rsid w:val="00D53D9D"/>
    <w:rsid w:val="00D54071"/>
    <w:rsid w:val="00D541E7"/>
    <w:rsid w:val="00D54613"/>
    <w:rsid w:val="00D547B1"/>
    <w:rsid w:val="00D55879"/>
    <w:rsid w:val="00D55882"/>
    <w:rsid w:val="00D55919"/>
    <w:rsid w:val="00D559A8"/>
    <w:rsid w:val="00D5720F"/>
    <w:rsid w:val="00D57297"/>
    <w:rsid w:val="00D57679"/>
    <w:rsid w:val="00D60110"/>
    <w:rsid w:val="00D60117"/>
    <w:rsid w:val="00D603C4"/>
    <w:rsid w:val="00D60DB4"/>
    <w:rsid w:val="00D623E1"/>
    <w:rsid w:val="00D62596"/>
    <w:rsid w:val="00D63B62"/>
    <w:rsid w:val="00D64249"/>
    <w:rsid w:val="00D67801"/>
    <w:rsid w:val="00D67E3A"/>
    <w:rsid w:val="00D71122"/>
    <w:rsid w:val="00D71BE1"/>
    <w:rsid w:val="00D72B56"/>
    <w:rsid w:val="00D73A9F"/>
    <w:rsid w:val="00D73AA0"/>
    <w:rsid w:val="00D7409D"/>
    <w:rsid w:val="00D74D15"/>
    <w:rsid w:val="00D75819"/>
    <w:rsid w:val="00D771DC"/>
    <w:rsid w:val="00D77F6E"/>
    <w:rsid w:val="00D82392"/>
    <w:rsid w:val="00D8272C"/>
    <w:rsid w:val="00D82D25"/>
    <w:rsid w:val="00D8303E"/>
    <w:rsid w:val="00D84119"/>
    <w:rsid w:val="00D84A62"/>
    <w:rsid w:val="00D8512B"/>
    <w:rsid w:val="00D851EA"/>
    <w:rsid w:val="00D85773"/>
    <w:rsid w:val="00D86EEF"/>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10A"/>
    <w:rsid w:val="00DA3184"/>
    <w:rsid w:val="00DA346B"/>
    <w:rsid w:val="00DA3865"/>
    <w:rsid w:val="00DA387C"/>
    <w:rsid w:val="00DA39A0"/>
    <w:rsid w:val="00DA6B07"/>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563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C5B6A"/>
    <w:rsid w:val="00DC736F"/>
    <w:rsid w:val="00DD0494"/>
    <w:rsid w:val="00DD0F7C"/>
    <w:rsid w:val="00DD15DA"/>
    <w:rsid w:val="00DD1B59"/>
    <w:rsid w:val="00DD2385"/>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4713"/>
    <w:rsid w:val="00DE68B3"/>
    <w:rsid w:val="00DE6FE9"/>
    <w:rsid w:val="00DE7286"/>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6C9"/>
    <w:rsid w:val="00DF7B92"/>
    <w:rsid w:val="00E0053B"/>
    <w:rsid w:val="00E01968"/>
    <w:rsid w:val="00E03D2F"/>
    <w:rsid w:val="00E03D74"/>
    <w:rsid w:val="00E04975"/>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5A9C"/>
    <w:rsid w:val="00E16099"/>
    <w:rsid w:val="00E162DC"/>
    <w:rsid w:val="00E167AA"/>
    <w:rsid w:val="00E170E2"/>
    <w:rsid w:val="00E174C2"/>
    <w:rsid w:val="00E20545"/>
    <w:rsid w:val="00E20965"/>
    <w:rsid w:val="00E20B61"/>
    <w:rsid w:val="00E20EC7"/>
    <w:rsid w:val="00E2156A"/>
    <w:rsid w:val="00E21B31"/>
    <w:rsid w:val="00E224D2"/>
    <w:rsid w:val="00E22FC6"/>
    <w:rsid w:val="00E239C5"/>
    <w:rsid w:val="00E23B96"/>
    <w:rsid w:val="00E23BE3"/>
    <w:rsid w:val="00E245BB"/>
    <w:rsid w:val="00E24F50"/>
    <w:rsid w:val="00E2572D"/>
    <w:rsid w:val="00E27A52"/>
    <w:rsid w:val="00E27B19"/>
    <w:rsid w:val="00E27D5E"/>
    <w:rsid w:val="00E300E7"/>
    <w:rsid w:val="00E300EE"/>
    <w:rsid w:val="00E31200"/>
    <w:rsid w:val="00E3157B"/>
    <w:rsid w:val="00E316FA"/>
    <w:rsid w:val="00E31D0E"/>
    <w:rsid w:val="00E31EFF"/>
    <w:rsid w:val="00E32F56"/>
    <w:rsid w:val="00E332D2"/>
    <w:rsid w:val="00E33DAC"/>
    <w:rsid w:val="00E345B3"/>
    <w:rsid w:val="00E35CC9"/>
    <w:rsid w:val="00E36DC9"/>
    <w:rsid w:val="00E37A3F"/>
    <w:rsid w:val="00E404E0"/>
    <w:rsid w:val="00E40A28"/>
    <w:rsid w:val="00E4134A"/>
    <w:rsid w:val="00E418D3"/>
    <w:rsid w:val="00E41B76"/>
    <w:rsid w:val="00E4379B"/>
    <w:rsid w:val="00E457A2"/>
    <w:rsid w:val="00E4587B"/>
    <w:rsid w:val="00E469F8"/>
    <w:rsid w:val="00E501B7"/>
    <w:rsid w:val="00E50282"/>
    <w:rsid w:val="00E50856"/>
    <w:rsid w:val="00E51599"/>
    <w:rsid w:val="00E51925"/>
    <w:rsid w:val="00E52103"/>
    <w:rsid w:val="00E53D17"/>
    <w:rsid w:val="00E53F53"/>
    <w:rsid w:val="00E5453E"/>
    <w:rsid w:val="00E54656"/>
    <w:rsid w:val="00E54C40"/>
    <w:rsid w:val="00E5585D"/>
    <w:rsid w:val="00E56CD7"/>
    <w:rsid w:val="00E57459"/>
    <w:rsid w:val="00E578A4"/>
    <w:rsid w:val="00E57F7A"/>
    <w:rsid w:val="00E60118"/>
    <w:rsid w:val="00E616CA"/>
    <w:rsid w:val="00E616FF"/>
    <w:rsid w:val="00E62578"/>
    <w:rsid w:val="00E626DA"/>
    <w:rsid w:val="00E63A9D"/>
    <w:rsid w:val="00E66721"/>
    <w:rsid w:val="00E66E68"/>
    <w:rsid w:val="00E6781B"/>
    <w:rsid w:val="00E67B86"/>
    <w:rsid w:val="00E715D7"/>
    <w:rsid w:val="00E71A7F"/>
    <w:rsid w:val="00E71D02"/>
    <w:rsid w:val="00E73A5F"/>
    <w:rsid w:val="00E73C15"/>
    <w:rsid w:val="00E74455"/>
    <w:rsid w:val="00E746F5"/>
    <w:rsid w:val="00E74B94"/>
    <w:rsid w:val="00E7597C"/>
    <w:rsid w:val="00E75D46"/>
    <w:rsid w:val="00E773BD"/>
    <w:rsid w:val="00E77846"/>
    <w:rsid w:val="00E77E58"/>
    <w:rsid w:val="00E77ECF"/>
    <w:rsid w:val="00E80B32"/>
    <w:rsid w:val="00E8119D"/>
    <w:rsid w:val="00E82B0A"/>
    <w:rsid w:val="00E83381"/>
    <w:rsid w:val="00E843F6"/>
    <w:rsid w:val="00E844B4"/>
    <w:rsid w:val="00E849B6"/>
    <w:rsid w:val="00E850F9"/>
    <w:rsid w:val="00E8552F"/>
    <w:rsid w:val="00E87B83"/>
    <w:rsid w:val="00E90386"/>
    <w:rsid w:val="00E910A6"/>
    <w:rsid w:val="00E91DF1"/>
    <w:rsid w:val="00E930C5"/>
    <w:rsid w:val="00E93131"/>
    <w:rsid w:val="00E931FC"/>
    <w:rsid w:val="00E94FBB"/>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5F8A"/>
    <w:rsid w:val="00EA64A7"/>
    <w:rsid w:val="00EA693A"/>
    <w:rsid w:val="00EA6C99"/>
    <w:rsid w:val="00EA7428"/>
    <w:rsid w:val="00EB15BE"/>
    <w:rsid w:val="00EB2650"/>
    <w:rsid w:val="00EB2D92"/>
    <w:rsid w:val="00EB2ED5"/>
    <w:rsid w:val="00EB5010"/>
    <w:rsid w:val="00EB5130"/>
    <w:rsid w:val="00EB5929"/>
    <w:rsid w:val="00EB5C2C"/>
    <w:rsid w:val="00EB62F3"/>
    <w:rsid w:val="00EB7451"/>
    <w:rsid w:val="00EB76D3"/>
    <w:rsid w:val="00EB7DAB"/>
    <w:rsid w:val="00EB7DC8"/>
    <w:rsid w:val="00EC02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3CD"/>
    <w:rsid w:val="00ED2401"/>
    <w:rsid w:val="00ED26C1"/>
    <w:rsid w:val="00ED3669"/>
    <w:rsid w:val="00ED380E"/>
    <w:rsid w:val="00ED3DA7"/>
    <w:rsid w:val="00ED40DD"/>
    <w:rsid w:val="00ED4711"/>
    <w:rsid w:val="00ED52FC"/>
    <w:rsid w:val="00ED5662"/>
    <w:rsid w:val="00ED65EE"/>
    <w:rsid w:val="00ED6B22"/>
    <w:rsid w:val="00EE07E0"/>
    <w:rsid w:val="00EE09FE"/>
    <w:rsid w:val="00EE33CE"/>
    <w:rsid w:val="00EE3E43"/>
    <w:rsid w:val="00EE3F37"/>
    <w:rsid w:val="00EE4474"/>
    <w:rsid w:val="00EE55F2"/>
    <w:rsid w:val="00EE5675"/>
    <w:rsid w:val="00EE683A"/>
    <w:rsid w:val="00EE76C1"/>
    <w:rsid w:val="00EF05DF"/>
    <w:rsid w:val="00EF0F21"/>
    <w:rsid w:val="00EF1094"/>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CFF"/>
    <w:rsid w:val="00F0225F"/>
    <w:rsid w:val="00F02D6E"/>
    <w:rsid w:val="00F02F70"/>
    <w:rsid w:val="00F02FC5"/>
    <w:rsid w:val="00F02FC7"/>
    <w:rsid w:val="00F0498E"/>
    <w:rsid w:val="00F050FF"/>
    <w:rsid w:val="00F05E1E"/>
    <w:rsid w:val="00F06D75"/>
    <w:rsid w:val="00F072B9"/>
    <w:rsid w:val="00F07DEB"/>
    <w:rsid w:val="00F10CD4"/>
    <w:rsid w:val="00F11758"/>
    <w:rsid w:val="00F11986"/>
    <w:rsid w:val="00F11AB6"/>
    <w:rsid w:val="00F11FE7"/>
    <w:rsid w:val="00F122EA"/>
    <w:rsid w:val="00F13996"/>
    <w:rsid w:val="00F13BD6"/>
    <w:rsid w:val="00F13FFF"/>
    <w:rsid w:val="00F15A19"/>
    <w:rsid w:val="00F15C90"/>
    <w:rsid w:val="00F15FB0"/>
    <w:rsid w:val="00F16328"/>
    <w:rsid w:val="00F1643F"/>
    <w:rsid w:val="00F164DD"/>
    <w:rsid w:val="00F165BD"/>
    <w:rsid w:val="00F17211"/>
    <w:rsid w:val="00F172AA"/>
    <w:rsid w:val="00F17DFE"/>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B7D"/>
    <w:rsid w:val="00F314A8"/>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965"/>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5DC"/>
    <w:rsid w:val="00F54D35"/>
    <w:rsid w:val="00F55CF6"/>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66AE"/>
    <w:rsid w:val="00F677C7"/>
    <w:rsid w:val="00F67A5F"/>
    <w:rsid w:val="00F67FFE"/>
    <w:rsid w:val="00F71220"/>
    <w:rsid w:val="00F7187A"/>
    <w:rsid w:val="00F719ED"/>
    <w:rsid w:val="00F71B08"/>
    <w:rsid w:val="00F723A4"/>
    <w:rsid w:val="00F72597"/>
    <w:rsid w:val="00F72667"/>
    <w:rsid w:val="00F72CC1"/>
    <w:rsid w:val="00F7335B"/>
    <w:rsid w:val="00F73387"/>
    <w:rsid w:val="00F73B90"/>
    <w:rsid w:val="00F73EA2"/>
    <w:rsid w:val="00F7567A"/>
    <w:rsid w:val="00F75B27"/>
    <w:rsid w:val="00F75F74"/>
    <w:rsid w:val="00F76669"/>
    <w:rsid w:val="00F7723D"/>
    <w:rsid w:val="00F7777C"/>
    <w:rsid w:val="00F77B94"/>
    <w:rsid w:val="00F82C39"/>
    <w:rsid w:val="00F845DD"/>
    <w:rsid w:val="00F85AC0"/>
    <w:rsid w:val="00F85DD0"/>
    <w:rsid w:val="00F86946"/>
    <w:rsid w:val="00F87287"/>
    <w:rsid w:val="00F873EA"/>
    <w:rsid w:val="00F876FA"/>
    <w:rsid w:val="00F879A3"/>
    <w:rsid w:val="00F87ADF"/>
    <w:rsid w:val="00F87B19"/>
    <w:rsid w:val="00F87B7A"/>
    <w:rsid w:val="00F903FC"/>
    <w:rsid w:val="00F9095B"/>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3F9B"/>
    <w:rsid w:val="00FA4E46"/>
    <w:rsid w:val="00FA5F79"/>
    <w:rsid w:val="00FA67BB"/>
    <w:rsid w:val="00FA6C01"/>
    <w:rsid w:val="00FA714B"/>
    <w:rsid w:val="00FA7D5F"/>
    <w:rsid w:val="00FB069F"/>
    <w:rsid w:val="00FB096E"/>
    <w:rsid w:val="00FB2851"/>
    <w:rsid w:val="00FB3A24"/>
    <w:rsid w:val="00FB3C9D"/>
    <w:rsid w:val="00FB42DE"/>
    <w:rsid w:val="00FB4C45"/>
    <w:rsid w:val="00FB5220"/>
    <w:rsid w:val="00FB56A9"/>
    <w:rsid w:val="00FB58DF"/>
    <w:rsid w:val="00FB66F5"/>
    <w:rsid w:val="00FB6987"/>
    <w:rsid w:val="00FB6E3D"/>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307F"/>
    <w:rsid w:val="00FD36AD"/>
    <w:rsid w:val="00FD37B4"/>
    <w:rsid w:val="00FD4049"/>
    <w:rsid w:val="00FD443C"/>
    <w:rsid w:val="00FD4A66"/>
    <w:rsid w:val="00FD4FF2"/>
    <w:rsid w:val="00FD5315"/>
    <w:rsid w:val="00FD571C"/>
    <w:rsid w:val="00FD5841"/>
    <w:rsid w:val="00FD6B43"/>
    <w:rsid w:val="00FD7B6D"/>
    <w:rsid w:val="00FD7BB2"/>
    <w:rsid w:val="00FE085C"/>
    <w:rsid w:val="00FE0F84"/>
    <w:rsid w:val="00FE1041"/>
    <w:rsid w:val="00FE193D"/>
    <w:rsid w:val="00FE1A86"/>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3304</Characters>
  <Application>Microsoft Office Word</Application>
  <DocSecurity>0</DocSecurity>
  <Lines>27</Lines>
  <Paragraphs>7</Paragraphs>
  <ScaleCrop>false</ScaleCrop>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3</cp:revision>
  <dcterms:created xsi:type="dcterms:W3CDTF">2024-10-03T13:31:00Z</dcterms:created>
  <dcterms:modified xsi:type="dcterms:W3CDTF">2024-10-03T13:31:00Z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